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2E" w:rsidRDefault="0096302E">
      <w:pPr>
        <w:spacing w:before="10" w:after="0" w:line="150" w:lineRule="exact"/>
        <w:rPr>
          <w:sz w:val="15"/>
          <w:szCs w:val="15"/>
        </w:rPr>
      </w:pPr>
    </w:p>
    <w:p w:rsidR="0096302E" w:rsidRPr="000804C4" w:rsidRDefault="007C7F87" w:rsidP="00747816">
      <w:pPr>
        <w:spacing w:after="0" w:line="240" w:lineRule="auto"/>
        <w:ind w:left="3927" w:right="3920"/>
        <w:jc w:val="both"/>
        <w:rPr>
          <w:rFonts w:eastAsia="Palatino Linotype" w:cs="Palatino Linotype"/>
          <w:b/>
          <w:spacing w:val="-2"/>
        </w:rPr>
      </w:pPr>
      <w:r w:rsidRPr="000804C4">
        <w:rPr>
          <w:rFonts w:eastAsia="Palatino Linotype" w:cs="Palatino Linotype"/>
          <w:b/>
          <w:spacing w:val="-2"/>
        </w:rPr>
        <w:t>IZVJEŠTA</w:t>
      </w:r>
      <w:r w:rsidR="00747816" w:rsidRPr="000804C4">
        <w:rPr>
          <w:rFonts w:eastAsia="Palatino Linotype" w:cs="Palatino Linotype"/>
          <w:b/>
          <w:spacing w:val="-2"/>
        </w:rPr>
        <w:t>J</w:t>
      </w:r>
    </w:p>
    <w:p w:rsidR="0096302E" w:rsidRPr="000804C4" w:rsidRDefault="0096302E" w:rsidP="00747816">
      <w:pPr>
        <w:spacing w:before="6" w:after="0" w:line="150" w:lineRule="exact"/>
        <w:jc w:val="center"/>
        <w:rPr>
          <w:rFonts w:eastAsia="Palatino Linotype" w:cs="Palatino Linotype"/>
          <w:b/>
          <w:spacing w:val="-2"/>
        </w:rPr>
      </w:pPr>
    </w:p>
    <w:p w:rsidR="00747816" w:rsidRPr="000804C4" w:rsidRDefault="007C7F87" w:rsidP="00747816">
      <w:pPr>
        <w:tabs>
          <w:tab w:val="left" w:pos="7060"/>
        </w:tabs>
        <w:spacing w:after="0" w:line="403" w:lineRule="auto"/>
        <w:ind w:right="1794" w:firstLine="1344"/>
        <w:jc w:val="center"/>
        <w:rPr>
          <w:rFonts w:eastAsia="Arial" w:cs="Arial"/>
          <w:b/>
          <w:bCs/>
          <w:w w:val="103"/>
        </w:rPr>
      </w:pPr>
      <w:proofErr w:type="gramStart"/>
      <w:r w:rsidRPr="000804C4">
        <w:rPr>
          <w:rFonts w:eastAsia="Palatino Linotype" w:cs="Palatino Linotype"/>
          <w:b/>
          <w:spacing w:val="-2"/>
        </w:rPr>
        <w:t>o</w:t>
      </w:r>
      <w:proofErr w:type="gramEnd"/>
      <w:r w:rsidRPr="000804C4">
        <w:rPr>
          <w:rFonts w:eastAsia="Palatino Linotype" w:cs="Palatino Linotype"/>
          <w:b/>
          <w:spacing w:val="-2"/>
        </w:rPr>
        <w:t xml:space="preserve"> </w:t>
      </w:r>
      <w:proofErr w:type="spellStart"/>
      <w:r w:rsidRPr="000804C4">
        <w:rPr>
          <w:rFonts w:eastAsia="Palatino Linotype" w:cs="Palatino Linotype"/>
          <w:b/>
          <w:spacing w:val="-2"/>
        </w:rPr>
        <w:t>parametrima</w:t>
      </w:r>
      <w:proofErr w:type="spellEnd"/>
      <w:r w:rsidRPr="000804C4">
        <w:rPr>
          <w:rFonts w:eastAsia="Palatino Linotype" w:cs="Palatino Linotype"/>
          <w:b/>
          <w:spacing w:val="-2"/>
        </w:rPr>
        <w:t xml:space="preserve"> </w:t>
      </w:r>
      <w:proofErr w:type="spellStart"/>
      <w:r w:rsidRPr="000804C4">
        <w:rPr>
          <w:rFonts w:eastAsia="Palatino Linotype" w:cs="Palatino Linotype"/>
          <w:b/>
          <w:spacing w:val="-2"/>
        </w:rPr>
        <w:t>kvaliteta</w:t>
      </w:r>
      <w:proofErr w:type="spellEnd"/>
      <w:r w:rsidRPr="000804C4">
        <w:rPr>
          <w:rFonts w:eastAsia="Palatino Linotype" w:cs="Palatino Linotype"/>
          <w:b/>
          <w:spacing w:val="-2"/>
        </w:rPr>
        <w:t xml:space="preserve"> </w:t>
      </w:r>
      <w:proofErr w:type="spellStart"/>
      <w:r w:rsidRPr="000804C4">
        <w:rPr>
          <w:rFonts w:eastAsia="Palatino Linotype" w:cs="Palatino Linotype"/>
          <w:b/>
          <w:spacing w:val="-2"/>
        </w:rPr>
        <w:t>usluga</w:t>
      </w:r>
      <w:proofErr w:type="spellEnd"/>
      <w:r w:rsidRPr="000804C4">
        <w:rPr>
          <w:rFonts w:eastAsia="Palatino Linotype" w:cs="Palatino Linotype"/>
          <w:b/>
          <w:spacing w:val="-2"/>
        </w:rPr>
        <w:t xml:space="preserve"> </w:t>
      </w:r>
      <w:proofErr w:type="spellStart"/>
      <w:r w:rsidRPr="000804C4">
        <w:rPr>
          <w:rFonts w:eastAsia="Palatino Linotype" w:cs="Palatino Linotype"/>
          <w:b/>
          <w:spacing w:val="-2"/>
        </w:rPr>
        <w:t>Univerzalnog</w:t>
      </w:r>
      <w:proofErr w:type="spellEnd"/>
      <w:r w:rsidRPr="000804C4">
        <w:rPr>
          <w:rFonts w:eastAsia="Palatino Linotype" w:cs="Palatino Linotype"/>
          <w:b/>
          <w:spacing w:val="-2"/>
        </w:rPr>
        <w:t xml:space="preserve"> </w:t>
      </w:r>
      <w:proofErr w:type="spellStart"/>
      <w:r w:rsidRPr="000804C4">
        <w:rPr>
          <w:rFonts w:eastAsia="Palatino Linotype" w:cs="Palatino Linotype"/>
          <w:b/>
          <w:spacing w:val="-2"/>
        </w:rPr>
        <w:t>servisa</w:t>
      </w:r>
      <w:proofErr w:type="spellEnd"/>
    </w:p>
    <w:p w:rsidR="0096302E" w:rsidRPr="000804C4" w:rsidRDefault="00747816" w:rsidP="00747816">
      <w:pPr>
        <w:tabs>
          <w:tab w:val="left" w:pos="7060"/>
        </w:tabs>
        <w:spacing w:after="0" w:line="403" w:lineRule="auto"/>
        <w:ind w:right="1794" w:firstLine="1344"/>
        <w:jc w:val="center"/>
        <w:rPr>
          <w:rFonts w:eastAsia="Palatino Linotype" w:cs="Palatino Linotype"/>
          <w:b/>
          <w:spacing w:val="-2"/>
          <w:sz w:val="18"/>
          <w:szCs w:val="18"/>
        </w:rPr>
      </w:pPr>
      <w:r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 </w:t>
      </w:r>
      <w:proofErr w:type="spellStart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>Naziv</w:t>
      </w:r>
      <w:proofErr w:type="spellEnd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</w:t>
      </w:r>
      <w:proofErr w:type="spellStart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>operatora</w:t>
      </w:r>
      <w:proofErr w:type="spellEnd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</w:t>
      </w:r>
      <w:proofErr w:type="spellStart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>Univerzalnog</w:t>
      </w:r>
      <w:proofErr w:type="spellEnd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</w:t>
      </w:r>
      <w:proofErr w:type="spellStart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>servisa</w:t>
      </w:r>
      <w:proofErr w:type="spellEnd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: </w:t>
      </w:r>
      <w:proofErr w:type="spellStart"/>
      <w:r w:rsidR="00417CE9" w:rsidRPr="000804C4">
        <w:rPr>
          <w:rFonts w:eastAsia="Palatino Linotype" w:cs="Palatino Linotype"/>
          <w:b/>
          <w:spacing w:val="-2"/>
          <w:sz w:val="18"/>
          <w:szCs w:val="18"/>
        </w:rPr>
        <w:t>Crnogorski</w:t>
      </w:r>
      <w:proofErr w:type="spellEnd"/>
      <w:r w:rsidR="00417CE9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Telekom </w:t>
      </w:r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ab/>
      </w:r>
      <w:r w:rsidR="007C7F87" w:rsidRPr="000804C4">
        <w:rPr>
          <w:rFonts w:eastAsia="Arial" w:cs="Arial"/>
          <w:sz w:val="20"/>
          <w:szCs w:val="20"/>
        </w:rPr>
        <w:t xml:space="preserve"> </w:t>
      </w:r>
      <w:r w:rsidRPr="000804C4">
        <w:rPr>
          <w:rFonts w:eastAsia="Arial" w:cs="Arial"/>
          <w:sz w:val="20"/>
          <w:szCs w:val="20"/>
        </w:rPr>
        <w:t xml:space="preserve">                        </w:t>
      </w:r>
      <w:proofErr w:type="spellStart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>Podaci</w:t>
      </w:r>
      <w:proofErr w:type="spellEnd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</w:t>
      </w:r>
      <w:proofErr w:type="spellStart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>za</w:t>
      </w:r>
      <w:proofErr w:type="spellEnd"/>
      <w:r w:rsidR="007C7F87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period:  </w:t>
      </w:r>
      <w:r w:rsidR="00417CE9" w:rsidRPr="000804C4">
        <w:rPr>
          <w:rFonts w:eastAsia="Palatino Linotype" w:cs="Palatino Linotype"/>
          <w:b/>
          <w:spacing w:val="-2"/>
          <w:sz w:val="18"/>
          <w:szCs w:val="18"/>
        </w:rPr>
        <w:t>25.01.2016</w:t>
      </w:r>
      <w:proofErr w:type="gramStart"/>
      <w:r w:rsidR="00417CE9" w:rsidRPr="000804C4">
        <w:rPr>
          <w:rFonts w:eastAsia="Palatino Linotype" w:cs="Palatino Linotype"/>
          <w:b/>
          <w:spacing w:val="-2"/>
          <w:sz w:val="18"/>
          <w:szCs w:val="18"/>
        </w:rPr>
        <w:t>.-</w:t>
      </w:r>
      <w:proofErr w:type="gramEnd"/>
      <w:r w:rsidR="00417CE9" w:rsidRPr="000804C4">
        <w:rPr>
          <w:rFonts w:eastAsia="Palatino Linotype" w:cs="Palatino Linotype"/>
          <w:b/>
          <w:spacing w:val="-2"/>
          <w:sz w:val="18"/>
          <w:szCs w:val="18"/>
        </w:rPr>
        <w:t xml:space="preserve"> 31.03.2016.</w:t>
      </w:r>
    </w:p>
    <w:tbl>
      <w:tblPr>
        <w:tblpPr w:leftFromText="180" w:rightFromText="180" w:vertAnchor="text" w:tblpY="1"/>
        <w:tblOverlap w:val="never"/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2710"/>
        <w:gridCol w:w="2998"/>
      </w:tblGrid>
      <w:tr w:rsidR="0096302E" w:rsidTr="00436422">
        <w:trPr>
          <w:trHeight w:hRule="exact" w:val="654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96302E" w:rsidRPr="000804C4" w:rsidRDefault="0096302E" w:rsidP="00436422">
            <w:pPr>
              <w:spacing w:before="9" w:after="0" w:line="180" w:lineRule="exact"/>
              <w:rPr>
                <w:b/>
              </w:rPr>
            </w:pPr>
          </w:p>
          <w:p w:rsidR="0096302E" w:rsidRPr="000804C4" w:rsidRDefault="007C7F87" w:rsidP="00436422">
            <w:pPr>
              <w:spacing w:before="9" w:after="0" w:line="180" w:lineRule="exact"/>
              <w:ind w:left="63" w:right="-20"/>
              <w:rPr>
                <w:b/>
              </w:rPr>
            </w:pPr>
            <w:r w:rsidRPr="000804C4">
              <w:rPr>
                <w:b/>
              </w:rPr>
              <w:t>PARAMETAR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96302E" w:rsidRPr="000804C4" w:rsidRDefault="0096302E" w:rsidP="00436422">
            <w:pPr>
              <w:spacing w:before="9" w:after="0" w:line="180" w:lineRule="exact"/>
              <w:rPr>
                <w:b/>
              </w:rPr>
            </w:pPr>
          </w:p>
          <w:p w:rsidR="0096302E" w:rsidRPr="000804C4" w:rsidRDefault="007C7F87" w:rsidP="00436422">
            <w:pPr>
              <w:spacing w:before="9" w:after="0" w:line="180" w:lineRule="exact"/>
              <w:ind w:left="63" w:right="-20"/>
              <w:rPr>
                <w:b/>
              </w:rPr>
            </w:pPr>
            <w:r w:rsidRPr="000804C4">
              <w:rPr>
                <w:b/>
              </w:rPr>
              <w:t>GRAN</w:t>
            </w:r>
            <w:r w:rsidR="00620D85" w:rsidRPr="000804C4">
              <w:rPr>
                <w:b/>
              </w:rPr>
              <w:t>I</w:t>
            </w:r>
            <w:r w:rsidRPr="000804C4">
              <w:rPr>
                <w:b/>
              </w:rPr>
              <w:t>ČNA VRIJEDNOST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96302E" w:rsidRPr="000804C4" w:rsidRDefault="0096302E" w:rsidP="00436422">
            <w:pPr>
              <w:spacing w:before="9" w:after="0" w:line="180" w:lineRule="exact"/>
              <w:rPr>
                <w:b/>
              </w:rPr>
            </w:pPr>
          </w:p>
          <w:p w:rsidR="0096302E" w:rsidRPr="000804C4" w:rsidRDefault="007C7F87" w:rsidP="00436422">
            <w:pPr>
              <w:spacing w:before="9" w:after="0" w:line="180" w:lineRule="exact"/>
              <w:ind w:left="63" w:right="-20"/>
              <w:rPr>
                <w:b/>
              </w:rPr>
            </w:pPr>
            <w:r w:rsidRPr="000804C4">
              <w:rPr>
                <w:b/>
              </w:rPr>
              <w:t>STATISTIKA</w:t>
            </w:r>
          </w:p>
        </w:tc>
      </w:tr>
      <w:tr w:rsidR="0096302E" w:rsidTr="00436422">
        <w:trPr>
          <w:trHeight w:hRule="exact" w:val="606"/>
        </w:trPr>
        <w:tc>
          <w:tcPr>
            <w:tcW w:w="284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tabs>
                <w:tab w:val="left" w:pos="760"/>
                <w:tab w:val="left" w:pos="1220"/>
              </w:tabs>
              <w:spacing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1.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2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tabs>
                <w:tab w:val="left" w:pos="760"/>
                <w:tab w:val="left" w:pos="1220"/>
              </w:tabs>
              <w:spacing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95%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uspostavljenih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usluga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F2371F" w:rsidP="00436422">
            <w:pPr>
              <w:tabs>
                <w:tab w:val="left" w:pos="760"/>
                <w:tab w:val="left" w:pos="1190"/>
                <w:tab w:val="left" w:pos="1220"/>
                <w:tab w:val="center" w:pos="1718"/>
              </w:tabs>
              <w:spacing w:line="200" w:lineRule="exact"/>
              <w:ind w:left="102" w:right="200" w:firstLine="720"/>
              <w:jc w:val="both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      </w:t>
            </w:r>
            <w:r w:rsidR="000D29A2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 </w:t>
            </w: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100%</w:t>
            </w:r>
          </w:p>
        </w:tc>
      </w:tr>
      <w:tr w:rsidR="0096302E" w:rsidTr="00436422">
        <w:trPr>
          <w:trHeight w:hRule="exact" w:val="587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99%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uspostavljenih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usluga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F2371F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100%</w:t>
            </w:r>
          </w:p>
        </w:tc>
      </w:tr>
      <w:tr w:rsidR="0096302E" w:rsidTr="00436422">
        <w:trPr>
          <w:trHeight w:hRule="exact" w:val="710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uspostavljenih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usluga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okviru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dogovorenog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termina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F2371F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100%</w:t>
            </w:r>
          </w:p>
        </w:tc>
      </w:tr>
      <w:tr w:rsidR="0096302E" w:rsidTr="00436422">
        <w:trPr>
          <w:trHeight w:hRule="exact" w:val="706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primanja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0D29A2" w:rsidRPr="00747816" w:rsidRDefault="000D29A2" w:rsidP="00436422">
            <w:pPr>
              <w:tabs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od 08:00 do 20:00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radnim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danom</w:t>
            </w:r>
            <w:proofErr w:type="spellEnd"/>
          </w:p>
          <w:p w:rsidR="0096302E" w:rsidRPr="00747816" w:rsidRDefault="000D29A2" w:rsidP="00436422">
            <w:pPr>
              <w:tabs>
                <w:tab w:val="left" w:pos="620"/>
                <w:tab w:val="left" w:pos="760"/>
                <w:tab w:val="left" w:pos="1220"/>
              </w:tabs>
              <w:spacing w:before="2" w:after="0" w:line="200" w:lineRule="exact"/>
              <w:ind w:left="102" w:right="2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od 08:00 do 14:00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subotom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</w:p>
        </w:tc>
      </w:tr>
      <w:tr w:rsidR="0096302E" w:rsidTr="00436422">
        <w:trPr>
          <w:trHeight w:hRule="exact" w:val="857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after="0" w:line="11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96302E" w:rsidP="00436422">
            <w:pPr>
              <w:spacing w:after="0" w:line="20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84" w:lineRule="auto"/>
              <w:ind w:left="63" w:right="45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2.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Učestalost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pristupnoj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liniji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84" w:lineRule="auto"/>
              <w:ind w:left="63" w:right="17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/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prosječan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pristupnih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linija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0D29A2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Nije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bilo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</w:p>
        </w:tc>
      </w:tr>
      <w:tr w:rsidR="0096302E" w:rsidTr="00436422">
        <w:trPr>
          <w:trHeight w:hRule="exact" w:val="997"/>
        </w:trPr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40" w:lineRule="auto"/>
              <w:ind w:left="63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3.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otklanjanja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kvara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85" w:lineRule="auto"/>
              <w:ind w:left="63" w:right="497" w:firstLine="1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80%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pristupnoj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liniji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Tr="00436422">
        <w:trPr>
          <w:trHeight w:hRule="exact" w:val="983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85" w:lineRule="auto"/>
              <w:ind w:left="63" w:right="497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95%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pristupnoj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liniji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Tr="00436422">
        <w:trPr>
          <w:trHeight w:hRule="exact" w:val="430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40" w:lineRule="auto"/>
              <w:ind w:left="63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80%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ostalih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Tr="00436422">
        <w:trPr>
          <w:trHeight w:hRule="exact" w:val="408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Default="0096302E" w:rsidP="00436422"/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Default="0096302E" w:rsidP="00436422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6302E" w:rsidRDefault="007C7F87" w:rsidP="00436422">
            <w:pPr>
              <w:spacing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95%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ostalih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Default="0096302E" w:rsidP="00436422"/>
        </w:tc>
      </w:tr>
      <w:tr w:rsidR="0096302E" w:rsidTr="00436422">
        <w:trPr>
          <w:trHeight w:hRule="exact" w:val="712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Default="0096302E" w:rsidP="00436422"/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Default="0096302E" w:rsidP="0043642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96302E" w:rsidRDefault="007C7F87" w:rsidP="00436422">
            <w:pPr>
              <w:spacing w:after="0" w:line="285" w:lineRule="auto"/>
              <w:ind w:left="63" w:right="623"/>
              <w:rPr>
                <w:rFonts w:ascii="Arial" w:eastAsia="Arial" w:hAnsi="Arial" w:cs="Arial"/>
                <w:sz w:val="20"/>
                <w:szCs w:val="20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uklonjenih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ciljanog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dana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Default="0096302E" w:rsidP="00436422"/>
        </w:tc>
      </w:tr>
      <w:tr w:rsidR="0096302E" w:rsidRPr="00747816" w:rsidTr="00436422">
        <w:trPr>
          <w:trHeight w:hRule="exact" w:val="915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primanja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prijava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kvarova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0D29A2" w:rsidRDefault="000D29A2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d 00:00 do 24:00 </w:t>
            </w:r>
            <w:proofErr w:type="spellStart"/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radnim</w:t>
            </w:r>
            <w:proofErr w:type="spellEnd"/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danom</w:t>
            </w:r>
            <w:proofErr w:type="spellEnd"/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</w:p>
          <w:p w:rsidR="000D29A2" w:rsidRPr="000C78C8" w:rsidRDefault="000D29A2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d 00:00 do 24:00 </w:t>
            </w:r>
            <w:proofErr w:type="spellStart"/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subotom</w:t>
            </w:r>
            <w:proofErr w:type="spellEnd"/>
          </w:p>
          <w:p w:rsidR="0096302E" w:rsidRPr="00747816" w:rsidRDefault="000D29A2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d 00:00 do 24:00 </w:t>
            </w:r>
            <w:proofErr w:type="spellStart"/>
            <w:r w:rsidRPr="000C78C8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nedjeljom</w:t>
            </w:r>
            <w:proofErr w:type="spellEnd"/>
          </w:p>
        </w:tc>
      </w:tr>
      <w:tr w:rsidR="0096302E" w:rsidRPr="00747816" w:rsidTr="00436422">
        <w:trPr>
          <w:trHeight w:hRule="exact" w:val="573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4.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Učestalost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neuspješnih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svih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422" w:rsidRDefault="002841D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          </w:t>
            </w:r>
          </w:p>
          <w:p w:rsidR="0096302E" w:rsidRPr="00747816" w:rsidRDefault="002841D7" w:rsidP="001F4687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0.532</w:t>
            </w:r>
          </w:p>
        </w:tc>
      </w:tr>
      <w:tr w:rsidR="0096302E" w:rsidRPr="00747816" w:rsidTr="00436422">
        <w:trPr>
          <w:trHeight w:hRule="exact" w:val="694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fiksnoj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Crnogorskog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Telekoma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77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fiksnoj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M:Tela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71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mobilnoj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067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65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mobilnoj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068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58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mobilnoj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069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425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međunarodnih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73"/>
        </w:trPr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5.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sve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pozive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1D7" w:rsidRPr="00747816" w:rsidRDefault="002841D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                </w:t>
            </w:r>
          </w:p>
          <w:p w:rsidR="0096302E" w:rsidRPr="00747816" w:rsidRDefault="002841D7" w:rsidP="00436422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5,91</w:t>
            </w:r>
          </w:p>
        </w:tc>
      </w:tr>
      <w:tr w:rsidR="0096302E" w:rsidRPr="00747816" w:rsidTr="00436422">
        <w:trPr>
          <w:trHeight w:hRule="exact" w:val="836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fiksnoj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Crnogorskog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Telekoma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706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fiksnoj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M:Tela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60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mobilnoj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067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716"/>
        </w:trPr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mobilnoj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068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71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prema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mobilnoj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mreži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069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65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međunarodne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pozive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9BE" w:rsidRDefault="00EE79BE" w:rsidP="00EE79BE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EE79BE" w:rsidP="00EE79BE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4.19</w:t>
            </w:r>
          </w:p>
        </w:tc>
      </w:tr>
      <w:tr w:rsidR="0096302E" w:rsidRPr="00747816" w:rsidTr="00436422">
        <w:trPr>
          <w:trHeight w:hRule="exact" w:val="714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unutar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koga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je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uspostavljeno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80%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svih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710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unutar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koga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je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uspostavljeno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95%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svih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nacionalnih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9BE" w:rsidRDefault="00EE79B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EE79BE" w:rsidRDefault="00EE79BE" w:rsidP="00EE79B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7.48</w:t>
            </w:r>
          </w:p>
        </w:tc>
      </w:tr>
      <w:tr w:rsidR="0096302E" w:rsidRPr="00747816" w:rsidTr="00436422">
        <w:trPr>
          <w:trHeight w:hRule="exact" w:val="706"/>
        </w:trPr>
        <w:tc>
          <w:tcPr>
            <w:tcW w:w="2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unutar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koga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je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uspostavljeno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80%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svih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međunarodnih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844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unutar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koga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je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uspostavljeno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95%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svih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međunarodnih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9BE" w:rsidRDefault="00EE79B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EE79BE" w:rsidRDefault="00EE79BE" w:rsidP="00EE79B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4.70</w:t>
            </w:r>
            <w:bookmarkStart w:id="0" w:name="_GoBack"/>
            <w:bookmarkEnd w:id="0"/>
          </w:p>
        </w:tc>
      </w:tr>
      <w:tr w:rsidR="0096302E" w:rsidRPr="00747816" w:rsidTr="00436422">
        <w:trPr>
          <w:trHeight w:hRule="exact" w:val="558"/>
        </w:trPr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6.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odziva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operatera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odgovora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66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odgovorenih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vremenu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do 20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sekundi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816" w:rsidRDefault="00747816" w:rsidP="00436422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D5105B" w:rsidP="00E1443B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</w:t>
            </w:r>
            <w:r w:rsidR="00E1443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</w:t>
            </w: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%</w:t>
            </w:r>
          </w:p>
        </w:tc>
      </w:tr>
      <w:tr w:rsidR="0096302E" w:rsidRPr="00747816" w:rsidTr="00436422">
        <w:trPr>
          <w:trHeight w:hRule="exact" w:val="574"/>
        </w:trPr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7.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odziva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Univerzalne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službe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informacija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prosječno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vrijeme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odgovora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68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odgovorenih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poziva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vremenu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do 20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sekundi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564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8.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Procenat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javnih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telefonskih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govornica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funkciji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70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9.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Učestalost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prigovora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na</w:t>
            </w:r>
            <w:proofErr w:type="spellEnd"/>
            <w:r w:rsid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račun</w:t>
            </w:r>
            <w:proofErr w:type="spellEnd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za</w:t>
            </w:r>
            <w:proofErr w:type="spellEnd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usluge</w:t>
            </w:r>
            <w:proofErr w:type="spellEnd"/>
            <w:r w:rsid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Univerzalnog</w:t>
            </w:r>
            <w:proofErr w:type="spellEnd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7816"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servisa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before="4" w:after="0" w:line="17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%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jednoj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godini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A92" w:rsidRDefault="00251A92" w:rsidP="00436422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D5105B" w:rsidP="00436422">
            <w:pPr>
              <w:spacing w:before="4" w:after="0" w:line="170" w:lineRule="exact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0%</w:t>
            </w:r>
          </w:p>
        </w:tc>
      </w:tr>
      <w:tr w:rsidR="0096302E" w:rsidRPr="00747816" w:rsidTr="00436422">
        <w:trPr>
          <w:trHeight w:hRule="exact" w:val="893"/>
        </w:trPr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8" w:after="0" w:line="18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40" w:lineRule="auto"/>
              <w:ind w:left="63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10.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Brzina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podataka</w:t>
            </w:r>
            <w:proofErr w:type="spellEnd"/>
          </w:p>
          <w:p w:rsidR="0096302E" w:rsidRPr="00747816" w:rsidRDefault="007C7F87" w:rsidP="00436422">
            <w:pPr>
              <w:spacing w:before="45" w:after="0" w:line="240" w:lineRule="auto"/>
              <w:ind w:left="63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("upload")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7C7F87" w:rsidP="00436422">
            <w:pPr>
              <w:spacing w:after="0" w:line="285" w:lineRule="auto"/>
              <w:ind w:left="63" w:right="10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maksimalna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brzina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podataka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ostvarena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95%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slučajeva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izražena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kbit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/s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A92" w:rsidRDefault="00251A92" w:rsidP="00436422">
            <w:pPr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D5105B" w:rsidP="00436422">
            <w:pPr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487.27 kb/s</w:t>
            </w:r>
          </w:p>
        </w:tc>
      </w:tr>
      <w:tr w:rsidR="0096302E" w:rsidRPr="00747816" w:rsidTr="00436422">
        <w:trPr>
          <w:trHeight w:hRule="exact" w:val="850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7C7F87" w:rsidP="00436422">
            <w:pPr>
              <w:spacing w:after="0" w:line="285" w:lineRule="auto"/>
              <w:ind w:left="63" w:right="10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minimalna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brzina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podataka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ostvarena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slučajeva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izražena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kbit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/s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96302E" w:rsidRPr="00747816" w:rsidTr="00436422">
        <w:trPr>
          <w:trHeight w:hRule="exact" w:val="1140"/>
        </w:trPr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10" w:after="0" w:line="19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96302E" w:rsidP="00436422">
            <w:pPr>
              <w:spacing w:after="0" w:line="20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96302E" w:rsidP="00436422">
            <w:pPr>
              <w:spacing w:after="0" w:line="20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96302E" w:rsidP="00436422">
            <w:pPr>
              <w:spacing w:after="0" w:line="20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96302E" w:rsidP="00436422">
            <w:pPr>
              <w:spacing w:after="0" w:line="20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96302E" w:rsidP="00436422">
            <w:pPr>
              <w:spacing w:after="0" w:line="20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86" w:lineRule="auto"/>
              <w:ind w:left="63" w:right="60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11.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Brzina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preuzimanja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podataka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("download")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8" w:after="0" w:line="18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85" w:lineRule="auto"/>
              <w:ind w:left="63" w:right="47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maksimalna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brzina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preuzimanja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podataka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ostvarena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95%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slučajeva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izražena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kbit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/s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D5105B" w:rsidP="00436422">
            <w:pPr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2385.3 kb/s</w:t>
            </w:r>
          </w:p>
        </w:tc>
      </w:tr>
      <w:tr w:rsidR="0096302E" w:rsidRPr="00747816" w:rsidTr="00436422">
        <w:trPr>
          <w:trHeight w:hRule="exact" w:val="1141"/>
        </w:trPr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spacing w:before="9" w:after="0" w:line="180" w:lineRule="exact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:rsidR="0096302E" w:rsidRPr="00747816" w:rsidRDefault="007C7F87" w:rsidP="00436422">
            <w:pPr>
              <w:spacing w:after="0" w:line="285" w:lineRule="auto"/>
              <w:ind w:left="63" w:right="162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minimalna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brzina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preuzimanja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podataka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ostvarena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5%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slučajeva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izražena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kbit</w:t>
            </w:r>
            <w:proofErr w:type="spellEnd"/>
            <w:r w:rsidRPr="00747816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/s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2E" w:rsidRPr="00747816" w:rsidRDefault="0096302E" w:rsidP="00436422">
            <w:pP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</w:tbl>
    <w:p w:rsidR="00620D85" w:rsidRPr="00747816" w:rsidRDefault="00436422">
      <w:pPr>
        <w:rPr>
          <w:rFonts w:ascii="Palatino Linotype" w:eastAsia="Palatino Linotype" w:hAnsi="Palatino Linotype" w:cs="Palatino Linotype"/>
          <w:spacing w:val="-2"/>
          <w:sz w:val="18"/>
          <w:szCs w:val="18"/>
        </w:rPr>
      </w:pP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br w:type="textWrapping" w:clear="all"/>
      </w:r>
    </w:p>
    <w:p w:rsidR="00620D85" w:rsidRPr="00747816" w:rsidRDefault="00620D85" w:rsidP="00620D85">
      <w:pPr>
        <w:rPr>
          <w:rFonts w:ascii="Palatino Linotype" w:eastAsia="Palatino Linotype" w:hAnsi="Palatino Linotype" w:cs="Palatino Linotype"/>
          <w:spacing w:val="-2"/>
          <w:sz w:val="18"/>
          <w:szCs w:val="18"/>
        </w:rPr>
      </w:pPr>
      <w:proofErr w:type="gramStart"/>
      <w:r w:rsidRPr="00747816">
        <w:rPr>
          <w:rFonts w:ascii="Palatino Linotype" w:eastAsia="Palatino Linotype" w:hAnsi="Palatino Linotype" w:cs="Palatino Linotype"/>
          <w:spacing w:val="-2"/>
          <w:sz w:val="18"/>
          <w:szCs w:val="18"/>
        </w:rPr>
        <w:t>Podgorica 04.2016.</w:t>
      </w:r>
      <w:proofErr w:type="gramEnd"/>
    </w:p>
    <w:p w:rsidR="007C7F87" w:rsidRPr="00620D85" w:rsidRDefault="007C7F87" w:rsidP="00620D85"/>
    <w:sectPr w:rsidR="007C7F87" w:rsidRPr="00620D85">
      <w:headerReference w:type="default" r:id="rId8"/>
      <w:footerReference w:type="default" r:id="rId9"/>
      <w:pgSz w:w="12240" w:h="15840"/>
      <w:pgMar w:top="960" w:right="1480" w:bottom="920" w:left="1720" w:header="0" w:footer="728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73" w:rsidRDefault="00280D73">
      <w:pPr>
        <w:spacing w:after="0" w:line="240" w:lineRule="auto"/>
      </w:pPr>
      <w:r>
        <w:separator/>
      </w:r>
    </w:p>
  </w:endnote>
  <w:endnote w:type="continuationSeparator" w:id="0">
    <w:p w:rsidR="00280D73" w:rsidRDefault="0028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E" w:rsidRDefault="008E1E4B">
    <w:pPr>
      <w:spacing w:after="0" w:line="200" w:lineRule="exact"/>
      <w:rPr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6607175</wp:posOffset>
              </wp:positionH>
              <wp:positionV relativeFrom="page">
                <wp:posOffset>9329420</wp:posOffset>
              </wp:positionV>
              <wp:extent cx="183515" cy="156845"/>
              <wp:effectExtent l="0" t="4445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02E" w:rsidRDefault="0096302E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25pt;margin-top:734.6pt;width:14.45pt;height:12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" filled="f" stroked="f">
              <v:textbox inset="0,0,0,0">
                <w:txbxContent>
                  <w:p w:rsidR="0096302E" w:rsidRDefault="0096302E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73" w:rsidRDefault="00280D73">
      <w:pPr>
        <w:spacing w:after="0" w:line="240" w:lineRule="auto"/>
      </w:pPr>
      <w:r>
        <w:separator/>
      </w:r>
    </w:p>
  </w:footnote>
  <w:footnote w:type="continuationSeparator" w:id="0">
    <w:p w:rsidR="00280D73" w:rsidRDefault="0028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E" w:rsidRDefault="0096302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2E"/>
    <w:rsid w:val="000804C4"/>
    <w:rsid w:val="000D29A2"/>
    <w:rsid w:val="001F4687"/>
    <w:rsid w:val="00251A92"/>
    <w:rsid w:val="00280D73"/>
    <w:rsid w:val="002841D7"/>
    <w:rsid w:val="00417CE9"/>
    <w:rsid w:val="00436422"/>
    <w:rsid w:val="00487E31"/>
    <w:rsid w:val="00620D85"/>
    <w:rsid w:val="00747816"/>
    <w:rsid w:val="007B18F7"/>
    <w:rsid w:val="007C7F87"/>
    <w:rsid w:val="00896A10"/>
    <w:rsid w:val="008D4DB8"/>
    <w:rsid w:val="008E1E4B"/>
    <w:rsid w:val="00951965"/>
    <w:rsid w:val="0096302E"/>
    <w:rsid w:val="00A8635C"/>
    <w:rsid w:val="00C40798"/>
    <w:rsid w:val="00D5105B"/>
    <w:rsid w:val="00E1443B"/>
    <w:rsid w:val="00EE79BE"/>
    <w:rsid w:val="00F2371F"/>
    <w:rsid w:val="00F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A4"/>
  </w:style>
  <w:style w:type="paragraph" w:styleId="Footer">
    <w:name w:val="footer"/>
    <w:basedOn w:val="Normal"/>
    <w:link w:val="FooterChar"/>
    <w:uiPriority w:val="99"/>
    <w:unhideWhenUsed/>
    <w:rsid w:val="00F5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A4"/>
  </w:style>
  <w:style w:type="paragraph" w:styleId="Footer">
    <w:name w:val="footer"/>
    <w:basedOn w:val="Normal"/>
    <w:link w:val="FooterChar"/>
    <w:uiPriority w:val="99"/>
    <w:unhideWhenUsed/>
    <w:rsid w:val="00F5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AA7E-7BF2-4313-AD68-102F27EC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Pravilnik o kvalitetu usluga US SL 24-2014 300514</vt:lpstr>
    </vt:vector>
  </TitlesOfParts>
  <Company>Hewlett-Packard Company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kvalitetu usluga US SL 24-2014 300514</dc:title>
  <dc:creator>ismet.kolarevic</dc:creator>
  <cp:lastModifiedBy>Jelovac, Romana</cp:lastModifiedBy>
  <cp:revision>4</cp:revision>
  <cp:lastPrinted>2016-04-21T13:14:00Z</cp:lastPrinted>
  <dcterms:created xsi:type="dcterms:W3CDTF">2017-01-20T12:42:00Z</dcterms:created>
  <dcterms:modified xsi:type="dcterms:W3CDTF">2017-01-20T12:48:00Z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2016-04-21T00:00:00Z</vt:filetime>
  </property>
</Properties>
</file>