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6221863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FE1AC8">
        <w:rPr>
          <w:rFonts w:cstheme="minorHAnsi"/>
          <w:sz w:val="21"/>
          <w:szCs w:val="21"/>
        </w:rPr>
        <w:t>0</w:t>
      </w:r>
      <w:r w:rsidR="00710F03">
        <w:rPr>
          <w:rFonts w:cstheme="minorHAnsi"/>
          <w:sz w:val="21"/>
          <w:szCs w:val="21"/>
        </w:rPr>
        <w:t>7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4766A1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4321C6">
        <w:rPr>
          <w:rFonts w:cstheme="minorHAnsi"/>
          <w:sz w:val="21"/>
          <w:szCs w:val="21"/>
        </w:rPr>
        <w:t>0</w:t>
      </w:r>
      <w:r w:rsidR="00710F03">
        <w:rPr>
          <w:rFonts w:cstheme="minorHAnsi"/>
          <w:sz w:val="21"/>
          <w:szCs w:val="21"/>
        </w:rPr>
        <w:t>9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761DD5E6" w:rsidR="001421B0" w:rsidRPr="00E60856" w:rsidRDefault="00EE4C9C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1A3D190" w:rsidR="001421B0" w:rsidRPr="00E60856" w:rsidRDefault="00EE4C9C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5CB2DF44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C03EFE">
              <w:rPr>
                <w:rFonts w:cstheme="minorHAnsi"/>
                <w:sz w:val="20"/>
                <w:szCs w:val="20"/>
              </w:rPr>
              <w:t>2.56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40277210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C03EFE">
              <w:rPr>
                <w:rFonts w:cstheme="minorHAnsi"/>
                <w:sz w:val="20"/>
                <w:szCs w:val="20"/>
              </w:rPr>
              <w:t>/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444F99C4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C03EFE">
              <w:rPr>
                <w:rFonts w:cstheme="minorHAnsi"/>
                <w:sz w:val="20"/>
                <w:szCs w:val="20"/>
              </w:rPr>
              <w:t>/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5D854071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C03EFE">
              <w:rPr>
                <w:rFonts w:cstheme="minorHAnsi"/>
                <w:sz w:val="20"/>
                <w:szCs w:val="20"/>
              </w:rPr>
              <w:t>23.76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24FE8FE7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C03EFE">
              <w:rPr>
                <w:rFonts w:cstheme="minorHAnsi"/>
                <w:sz w:val="20"/>
                <w:szCs w:val="20"/>
              </w:rPr>
              <w:t>23.76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27E3DCB9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C03EFE">
              <w:rPr>
                <w:rFonts w:cstheme="minorHAnsi"/>
                <w:sz w:val="20"/>
                <w:szCs w:val="20"/>
              </w:rPr>
              <w:t>100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517CD806" w:rsidR="00A976C9" w:rsidRPr="004766A1" w:rsidRDefault="00710F03" w:rsidP="004766A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D1CC6">
              <w:rPr>
                <w:rFonts w:ascii="Calibri" w:hAnsi="Calibri" w:cs="Calibri"/>
                <w:color w:val="000000"/>
              </w:rPr>
              <w:t>0.17</w:t>
            </w:r>
            <w:r w:rsidR="004A4661"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29CB6865" w:rsidR="001421B0" w:rsidRPr="004766A1" w:rsidRDefault="00710F03" w:rsidP="004766A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418A7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ED1CC6">
              <w:rPr>
                <w:rFonts w:eastAsiaTheme="minorHAnsi" w:cstheme="minorHAnsi"/>
                <w:sz w:val="20"/>
                <w:szCs w:val="20"/>
              </w:rPr>
              <w:t xml:space="preserve">5.01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016B7BB8" w:rsidR="00045203" w:rsidRPr="00F93416" w:rsidRDefault="00F9341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F93416">
              <w:rPr>
                <w:rFonts w:cstheme="minorHAnsi"/>
                <w:sz w:val="21"/>
                <w:szCs w:val="21"/>
              </w:rPr>
              <w:t>18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2C57AD23" w:rsidR="00045203" w:rsidRPr="00E60856" w:rsidRDefault="00F9341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93416">
              <w:rPr>
                <w:rFonts w:cstheme="minorHAnsi"/>
                <w:sz w:val="21"/>
                <w:szCs w:val="21"/>
              </w:rPr>
              <w:t>71%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3A99D738" w:rsidR="00045203" w:rsidRPr="00E60856" w:rsidRDefault="00F9341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F93416">
              <w:rPr>
                <w:rFonts w:cstheme="minorHAnsi"/>
                <w:sz w:val="21"/>
                <w:szCs w:val="21"/>
              </w:rPr>
              <w:t>-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3AE243B7" w:rsidR="00045203" w:rsidRPr="00B375B4" w:rsidRDefault="00F9341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38A9340A" w:rsidR="00045203" w:rsidRPr="00E60856" w:rsidRDefault="00F9341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F93416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23DF156F" w:rsidR="00547CFC" w:rsidRPr="00F94C24" w:rsidRDefault="00ED1CC6" w:rsidP="00F94C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758.92</w:t>
            </w:r>
            <w:r w:rsidR="00710F03">
              <w:rPr>
                <w:rFonts w:ascii="Calibri" w:hAnsi="Calibri" w:cs="Calibri"/>
                <w:color w:val="000000"/>
              </w:rPr>
              <w:t xml:space="preserve"> </w:t>
            </w:r>
            <w:r w:rsidR="00F94C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2EC6CDAA" w:rsidR="00547CFC" w:rsidRPr="00E60856" w:rsidRDefault="00ED1CC6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479.74</w:t>
            </w:r>
            <w:r w:rsidR="00710F03">
              <w:rPr>
                <w:rFonts w:ascii="Calibri" w:hAnsi="Calibri"/>
                <w:color w:val="000000"/>
              </w:rPr>
              <w:t xml:space="preserve"> </w:t>
            </w:r>
            <w:r w:rsidR="004321C6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2BBE69B7" w:rsidR="00547CFC" w:rsidRPr="00E60856" w:rsidRDefault="00ED1CC6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3625.39</w:t>
            </w:r>
            <w:r w:rsidR="00710F03">
              <w:rPr>
                <w:rFonts w:ascii="Calibri" w:hAnsi="Calibri"/>
                <w:color w:val="000000"/>
              </w:rPr>
              <w:t xml:space="preserve"> </w:t>
            </w:r>
            <w:r w:rsidR="004321C6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3EACCE46" w:rsidR="00547CFC" w:rsidRPr="00E60856" w:rsidRDefault="00ED1CC6" w:rsidP="0047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2500.4</w:t>
            </w:r>
            <w:r w:rsidR="00710F03">
              <w:rPr>
                <w:rFonts w:ascii="Calibri" w:hAnsi="Calibri"/>
                <w:color w:val="000000"/>
              </w:rPr>
              <w:t xml:space="preserve"> </w:t>
            </w:r>
            <w:r w:rsidR="00FE1AC8"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76738D5B" w:rsidR="00915BDE" w:rsidRPr="00915BDE" w:rsidRDefault="0010555B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r>
        <w:rPr>
          <w:rFonts w:eastAsia="Palatino Linotype" w:cs="Palatino Linotype"/>
          <w:position w:val="1"/>
          <w:sz w:val="23"/>
          <w:szCs w:val="23"/>
        </w:rPr>
        <w:t>Podgorica,15.10.2018.</w:t>
      </w:r>
      <w:r w:rsidR="00915BDE" w:rsidRPr="00915BDE">
        <w:rPr>
          <w:rFonts w:eastAsia="Palatino Linotype" w:cs="Palatino Linotype"/>
          <w:sz w:val="23"/>
          <w:szCs w:val="23"/>
        </w:rPr>
        <w:t xml:space="preserve">                                                         </w:t>
      </w:r>
      <w:r w:rsidR="00915BDE"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</w:p>
    <w:p w14:paraId="75903415" w14:textId="77777777" w:rsidR="00915BDE" w:rsidRPr="004A4661" w:rsidRDefault="00915BDE" w:rsidP="00915BDE">
      <w:pPr>
        <w:shd w:val="clear" w:color="auto" w:fill="FFFFFF" w:themeFill="background1"/>
        <w:spacing w:after="0"/>
        <w:rPr>
          <w:rFonts w:eastAsia="Palatino Linotype" w:cs="Palatino Linotype"/>
          <w:spacing w:val="-1"/>
          <w:sz w:val="23"/>
          <w:szCs w:val="23"/>
        </w:rPr>
      </w:pPr>
    </w:p>
    <w:p w14:paraId="4E6344C0" w14:textId="77777777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90341F" w14:textId="58248BA7" w:rsidR="00457DC1" w:rsidRPr="00915BDE" w:rsidRDefault="00915BDE" w:rsidP="00002541">
      <w:pPr>
        <w:tabs>
          <w:tab w:val="left" w:pos="2520"/>
          <w:tab w:val="left" w:pos="5850"/>
        </w:tabs>
        <w:spacing w:after="0" w:line="240" w:lineRule="auto"/>
        <w:ind w:right="-20"/>
        <w:rPr>
          <w:rFonts w:ascii="Calibri" w:hAnsi="Calibri" w:cstheme="minorHAnsi"/>
        </w:rPr>
      </w:pPr>
      <w:r w:rsidRPr="004A4661">
        <w:rPr>
          <w:rFonts w:eastAsia="Palatino Linotype" w:cs="Palatino Linotype"/>
          <w:spacing w:val="-1"/>
          <w:sz w:val="23"/>
          <w:szCs w:val="23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sectPr w:rsidR="00457DC1" w:rsidRPr="00915BDE" w:rsidSect="0000254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02541"/>
    <w:rsid w:val="000420DD"/>
    <w:rsid w:val="00045203"/>
    <w:rsid w:val="000551B1"/>
    <w:rsid w:val="00061170"/>
    <w:rsid w:val="000742AC"/>
    <w:rsid w:val="0010555B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A0A8B"/>
    <w:rsid w:val="003C3085"/>
    <w:rsid w:val="003C5CC8"/>
    <w:rsid w:val="003E031A"/>
    <w:rsid w:val="003E5A12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2B22"/>
    <w:rsid w:val="0052341C"/>
    <w:rsid w:val="00547CFC"/>
    <w:rsid w:val="00555844"/>
    <w:rsid w:val="005621E2"/>
    <w:rsid w:val="00565082"/>
    <w:rsid w:val="005B1112"/>
    <w:rsid w:val="006539D1"/>
    <w:rsid w:val="00666084"/>
    <w:rsid w:val="006F1A79"/>
    <w:rsid w:val="00700C50"/>
    <w:rsid w:val="00710F03"/>
    <w:rsid w:val="007554AC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976C9"/>
    <w:rsid w:val="00B215CA"/>
    <w:rsid w:val="00B375B4"/>
    <w:rsid w:val="00B51FE8"/>
    <w:rsid w:val="00B87515"/>
    <w:rsid w:val="00BC1843"/>
    <w:rsid w:val="00BD09EE"/>
    <w:rsid w:val="00C03EFE"/>
    <w:rsid w:val="00C8198D"/>
    <w:rsid w:val="00D07122"/>
    <w:rsid w:val="00D47CCA"/>
    <w:rsid w:val="00D862B6"/>
    <w:rsid w:val="00DB0FED"/>
    <w:rsid w:val="00E60856"/>
    <w:rsid w:val="00E714F9"/>
    <w:rsid w:val="00EA048C"/>
    <w:rsid w:val="00ED1CC6"/>
    <w:rsid w:val="00EE4C9C"/>
    <w:rsid w:val="00F70D45"/>
    <w:rsid w:val="00F93416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F18AA-47DE-4F70-9219-131D1907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Jelovac, Romana</cp:lastModifiedBy>
  <cp:revision>3</cp:revision>
  <cp:lastPrinted>2013-12-20T13:15:00Z</cp:lastPrinted>
  <dcterms:created xsi:type="dcterms:W3CDTF">2018-10-25T08:21:00Z</dcterms:created>
  <dcterms:modified xsi:type="dcterms:W3CDTF">2018-10-25T08:21:00Z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