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C6" w:rsidRPr="00B00E9E" w:rsidRDefault="00BC663C">
      <w:pPr>
        <w:pStyle w:val="Heading1"/>
        <w:rPr>
          <w:rStyle w:val="FarbeMagenta"/>
          <w:szCs w:val="24"/>
          <w:lang w:val="en-US"/>
        </w:rPr>
      </w:pPr>
      <w:bookmarkStart w:id="0" w:name="_GoBack"/>
      <w:bookmarkEnd w:id="0"/>
      <w:r w:rsidRPr="00B00E9E">
        <w:rPr>
          <w:rStyle w:val="FarbeMagenta"/>
          <w:noProof/>
          <w:szCs w:val="24"/>
          <w:lang w:val="en-US" w:eastAsia="en-US"/>
        </w:rPr>
        <w:drawing>
          <wp:anchor distT="0" distB="0" distL="114300" distR="114300" simplePos="0" relativeHeight="251659264" behindDoc="0" locked="0" layoutInCell="1" allowOverlap="1" wp14:anchorId="77403E52" wp14:editId="77403E53">
            <wp:simplePos x="0" y="0"/>
            <wp:positionH relativeFrom="column">
              <wp:posOffset>3552825</wp:posOffset>
            </wp:positionH>
            <wp:positionV relativeFrom="paragraph">
              <wp:posOffset>-5999480</wp:posOffset>
            </wp:positionV>
            <wp:extent cx="3000375" cy="3324225"/>
            <wp:effectExtent l="19050" t="0" r="0" b="0"/>
            <wp:wrapNone/>
            <wp:docPr id="1" name="Bild 1" descr="C:\Users\A3214804\AppData\Local\Microsoft\Windows\Temporary Internet Files\Content.Outlook\QHB8Y02P\20140909 - Datenschutz -ne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214804\AppData\Local\Microsoft\Windows\Temporary Internet Files\Content.Outlook\QHB8Y02P\20140909 - Datenschutz -neu (2).png"/>
                    <pic:cNvPicPr>
                      <a:picLocks noChangeAspect="1" noChangeArrowheads="1"/>
                    </pic:cNvPicPr>
                  </pic:nvPicPr>
                  <pic:blipFill>
                    <a:blip r:embed="rId11"/>
                    <a:srcRect/>
                    <a:stretch>
                      <a:fillRect/>
                    </a:stretch>
                  </pic:blipFill>
                  <pic:spPr bwMode="auto">
                    <a:xfrm>
                      <a:off x="0" y="0"/>
                      <a:ext cx="2992120" cy="3326130"/>
                    </a:xfrm>
                    <a:prstGeom prst="rect">
                      <a:avLst/>
                    </a:prstGeom>
                    <a:noFill/>
                    <a:ln w="9525">
                      <a:noFill/>
                      <a:miter lim="800000"/>
                      <a:headEnd/>
                      <a:tailEnd/>
                    </a:ln>
                  </pic:spPr>
                </pic:pic>
              </a:graphicData>
            </a:graphic>
          </wp:anchor>
        </w:drawing>
      </w:r>
      <w:r w:rsidR="00216663" w:rsidRPr="00B00E9E">
        <w:rPr>
          <w:rStyle w:val="FarbeMagenta"/>
          <w:szCs w:val="24"/>
          <w:lang w:val="en-US"/>
        </w:rPr>
        <w:fldChar w:fldCharType="begin"/>
      </w:r>
      <w:r w:rsidR="00216663" w:rsidRPr="003B732D">
        <w:rPr>
          <w:rStyle w:val="FarbeMagenta"/>
          <w:szCs w:val="24"/>
          <w:lang w:val="en-US"/>
        </w:rPr>
        <w:instrText xml:space="preserve"> TITLE  "Technical and Organizational Privacy Measures"  \* MERGEFORMAT </w:instrText>
      </w:r>
      <w:r w:rsidR="00216663" w:rsidRPr="00B00E9E">
        <w:rPr>
          <w:rStyle w:val="FarbeMagenta"/>
          <w:szCs w:val="24"/>
          <w:lang w:val="en-US"/>
        </w:rPr>
        <w:fldChar w:fldCharType="separate"/>
      </w:r>
      <w:r w:rsidR="00052B31" w:rsidRPr="00052B31">
        <w:rPr>
          <w:rStyle w:val="FarbeMagenta"/>
          <w:szCs w:val="24"/>
          <w:lang w:val="en-US"/>
        </w:rPr>
        <w:t>Technical and Organizational Privacy Measures</w:t>
      </w:r>
      <w:r w:rsidR="00216663" w:rsidRPr="00B00E9E">
        <w:rPr>
          <w:rStyle w:val="FarbeMagenta"/>
          <w:szCs w:val="24"/>
          <w:lang w:val="en-US"/>
        </w:rPr>
        <w:fldChar w:fldCharType="end"/>
      </w:r>
    </w:p>
    <w:p w:rsidR="00E63BC6" w:rsidRDefault="00681743">
      <w:pPr>
        <w:pStyle w:val="Heading1"/>
        <w:rPr>
          <w:rStyle w:val="FarbeMagenta"/>
          <w:szCs w:val="24"/>
          <w:lang w:val="en-US"/>
        </w:rPr>
      </w:pPr>
      <w:r w:rsidRPr="00B00E9E">
        <w:rPr>
          <w:rStyle w:val="FarbeMagenta"/>
          <w:szCs w:val="24"/>
          <w:lang w:val="en-US"/>
        </w:rPr>
        <w:fldChar w:fldCharType="begin"/>
      </w:r>
      <w:r w:rsidRPr="003B732D">
        <w:rPr>
          <w:rStyle w:val="FarbeMagenta"/>
          <w:szCs w:val="24"/>
          <w:lang w:val="en-US"/>
        </w:rPr>
        <w:instrText xml:space="preserve"> SUBJECT  "Annex to CDP Agreement"  \* MERGEFORMAT </w:instrText>
      </w:r>
      <w:r w:rsidRPr="00B00E9E">
        <w:rPr>
          <w:rStyle w:val="FarbeMagenta"/>
          <w:szCs w:val="24"/>
          <w:lang w:val="en-US"/>
        </w:rPr>
        <w:fldChar w:fldCharType="separate"/>
      </w:r>
      <w:r w:rsidR="00052B31" w:rsidRPr="003B732D">
        <w:rPr>
          <w:rStyle w:val="FarbeMagenta"/>
          <w:szCs w:val="24"/>
          <w:lang w:val="en-US"/>
        </w:rPr>
        <w:t>Annex to CDP Agreement</w:t>
      </w:r>
      <w:r w:rsidRPr="00B00E9E">
        <w:rPr>
          <w:rStyle w:val="FarbeMagenta"/>
          <w:szCs w:val="24"/>
          <w:lang w:val="en-US"/>
        </w:rPr>
        <w:fldChar w:fldCharType="end"/>
      </w:r>
    </w:p>
    <w:p w:rsidR="00E63BC6" w:rsidRDefault="00E63BC6">
      <w:pPr>
        <w:rPr>
          <w:lang w:val="en-US"/>
        </w:rPr>
      </w:pPr>
    </w:p>
    <w:p w:rsidR="00E63BC6" w:rsidRPr="00D9379B" w:rsidRDefault="00DB4DDA">
      <w:pPr>
        <w:pStyle w:val="Subheadline1"/>
      </w:pPr>
      <w:r>
        <w:fldChar w:fldCharType="begin"/>
      </w:r>
      <w:r w:rsidRPr="00D9379B">
        <w:instrText xml:space="preserve"> DOCPROPERTY "Company"  \* MERGEFORMAT </w:instrText>
      </w:r>
      <w:r>
        <w:fldChar w:fldCharType="separate"/>
      </w:r>
      <w:r w:rsidR="00591CD0" w:rsidRPr="00D9379B">
        <w:t>Deutsche Telekom AG, Group Privacy</w:t>
      </w:r>
      <w:r>
        <w:fldChar w:fldCharType="end"/>
      </w:r>
    </w:p>
    <w:p w:rsidR="00E63BC6" w:rsidRPr="00D9379B" w:rsidRDefault="00E63BC6"/>
    <w:p w:rsidR="00E63BC6" w:rsidRPr="00D9379B" w:rsidRDefault="00E63BC6">
      <w:pPr>
        <w:pStyle w:val="Flietext1"/>
      </w:pPr>
      <w:r w:rsidRPr="00D9379B">
        <w:t>Version</w:t>
      </w:r>
      <w:r w:rsidRPr="00D9379B">
        <w:tab/>
      </w:r>
      <w:r w:rsidR="005F51C1" w:rsidRPr="00D9379B">
        <w:tab/>
      </w:r>
      <w:r w:rsidR="00CB4541">
        <w:fldChar w:fldCharType="begin"/>
      </w:r>
      <w:r w:rsidR="00CB4541" w:rsidRPr="00D9379B">
        <w:instrText xml:space="preserve"> DOCPROPERTY "Versionsnummer"  \* MERGEFORMAT </w:instrText>
      </w:r>
      <w:r w:rsidR="00CB4541">
        <w:fldChar w:fldCharType="separate"/>
      </w:r>
      <w:r w:rsidR="003B41F9" w:rsidRPr="00D9379B">
        <w:t>1.0</w:t>
      </w:r>
      <w:r w:rsidR="00CB4541">
        <w:fldChar w:fldCharType="end"/>
      </w:r>
    </w:p>
    <w:p w:rsidR="00E63BC6" w:rsidRDefault="00E63BC6">
      <w:pPr>
        <w:pStyle w:val="Flietext1"/>
        <w:rPr>
          <w:lang w:val="en-US"/>
        </w:rPr>
      </w:pPr>
      <w:r>
        <w:rPr>
          <w:lang w:val="en-US"/>
        </w:rPr>
        <w:t>Last revised</w:t>
      </w:r>
      <w:r>
        <w:rPr>
          <w:lang w:val="en-US"/>
        </w:rPr>
        <w:tab/>
      </w:r>
      <w:r w:rsidR="006D1B58">
        <w:rPr>
          <w:noProof/>
          <w:lang w:val="en-US"/>
        </w:rPr>
        <w:t>31 October 2017</w:t>
      </w:r>
    </w:p>
    <w:p w:rsidR="00E63BC6" w:rsidRDefault="00E63BC6">
      <w:pPr>
        <w:pStyle w:val="Flietext1"/>
        <w:rPr>
          <w:lang w:val="en-US"/>
        </w:rPr>
      </w:pPr>
      <w:r>
        <w:rPr>
          <w:lang w:val="en-US"/>
        </w:rPr>
        <w:t>Status</w:t>
      </w:r>
      <w:r>
        <w:rPr>
          <w:lang w:val="en-US"/>
        </w:rPr>
        <w:tab/>
      </w:r>
      <w:r w:rsidR="005F51C1">
        <w:rPr>
          <w:lang w:val="en-US"/>
        </w:rPr>
        <w:tab/>
      </w:r>
      <w:r w:rsidR="00216663">
        <w:fldChar w:fldCharType="begin"/>
      </w:r>
      <w:r w:rsidR="00216663" w:rsidRPr="00591CD0">
        <w:rPr>
          <w:lang w:val="en-US"/>
        </w:rPr>
        <w:instrText xml:space="preserve"> DOCPROPERTY "Status"  \* MERGEFORMAT </w:instrText>
      </w:r>
      <w:r w:rsidR="00216663">
        <w:fldChar w:fldCharType="separate"/>
      </w:r>
      <w:r w:rsidR="00552315">
        <w:rPr>
          <w:lang w:val="en-US"/>
        </w:rPr>
        <w:t>f</w:t>
      </w:r>
      <w:r w:rsidR="00591CD0" w:rsidRPr="00591CD0">
        <w:rPr>
          <w:lang w:val="en-US"/>
        </w:rPr>
        <w:t>inal</w:t>
      </w:r>
      <w:r w:rsidR="00216663">
        <w:fldChar w:fldCharType="end"/>
      </w:r>
    </w:p>
    <w:p w:rsidR="00E63BC6" w:rsidRDefault="00E63BC6">
      <w:pPr>
        <w:pStyle w:val="Flietext1"/>
        <w:rPr>
          <w:lang w:val="en-US"/>
        </w:rPr>
      </w:pPr>
    </w:p>
    <w:p w:rsidR="00E63BC6" w:rsidRDefault="00216663">
      <w:pPr>
        <w:pStyle w:val="Flietext1"/>
        <w:rPr>
          <w:lang w:val="en-US"/>
        </w:rPr>
      </w:pPr>
      <w:r>
        <w:fldChar w:fldCharType="begin"/>
      </w:r>
      <w:r w:rsidRPr="00591CD0">
        <w:rPr>
          <w:lang w:val="en-US"/>
        </w:rPr>
        <w:instrText xml:space="preserve"> DOCPROPERTY "Geheimhaltungsvermerk"  \* MERGEFORMAT </w:instrText>
      </w:r>
      <w:r>
        <w:fldChar w:fldCharType="separate"/>
      </w:r>
      <w:r w:rsidR="00591CD0" w:rsidRPr="00591CD0">
        <w:rPr>
          <w:lang w:val="en-US"/>
        </w:rPr>
        <w:t>public</w:t>
      </w:r>
      <w:r>
        <w:fldChar w:fldCharType="end"/>
      </w:r>
    </w:p>
    <w:p w:rsidR="00E63BC6" w:rsidRDefault="00E63BC6">
      <w:pPr>
        <w:rPr>
          <w:lang w:val="en-US"/>
        </w:rPr>
      </w:pPr>
    </w:p>
    <w:p w:rsidR="00E63BC6" w:rsidRDefault="00E63BC6">
      <w:pPr>
        <w:rPr>
          <w:lang w:val="en-US"/>
        </w:rPr>
        <w:sectPr w:rsidR="00E63BC6">
          <w:headerReference w:type="default" r:id="rId12"/>
          <w:footerReference w:type="default" r:id="rId13"/>
          <w:headerReference w:type="first" r:id="rId14"/>
          <w:footerReference w:type="first" r:id="rId15"/>
          <w:type w:val="continuous"/>
          <w:pgSz w:w="11900" w:h="16840"/>
          <w:pgMar w:top="10183" w:right="1020" w:bottom="595" w:left="1020" w:header="595" w:footer="595" w:gutter="0"/>
          <w:cols w:space="708"/>
          <w:titlePg/>
        </w:sectPr>
      </w:pPr>
    </w:p>
    <w:p w:rsidR="00E63BC6" w:rsidRDefault="00E63BC6">
      <w:pPr>
        <w:pStyle w:val="Subheadline2"/>
        <w:rPr>
          <w:lang w:val="en-US"/>
        </w:rPr>
        <w:sectPr w:rsidR="00E63BC6">
          <w:headerReference w:type="first" r:id="rId16"/>
          <w:footerReference w:type="first" r:id="rId17"/>
          <w:type w:val="continuous"/>
          <w:pgSz w:w="11900" w:h="16840"/>
          <w:pgMar w:top="595" w:right="595" w:bottom="595" w:left="2431" w:header="595" w:footer="595" w:gutter="0"/>
          <w:cols w:space="708"/>
          <w:titlePg/>
        </w:sectPr>
      </w:pPr>
      <w:r>
        <w:rPr>
          <w:lang w:val="en-US"/>
        </w:rPr>
        <w:br w:type="page"/>
      </w:r>
    </w:p>
    <w:p w:rsidR="00E63BC6" w:rsidRPr="005F51C1" w:rsidRDefault="00E63BC6">
      <w:pPr>
        <w:pStyle w:val="Subheadline2"/>
        <w:rPr>
          <w:rStyle w:val="FarbeMagenta"/>
          <w:lang w:val="en-GB" w:eastAsia="de-DE"/>
        </w:rPr>
      </w:pPr>
      <w:r w:rsidRPr="005F51C1">
        <w:rPr>
          <w:rStyle w:val="FarbeMagenta"/>
          <w:lang w:val="en-GB" w:eastAsia="de-DE"/>
        </w:rPr>
        <w:lastRenderedPageBreak/>
        <w:t>Publication details</w:t>
      </w:r>
    </w:p>
    <w:p w:rsidR="00E63BC6" w:rsidRDefault="00E63BC6">
      <w:pPr>
        <w:rPr>
          <w:lang w:val="en-US"/>
        </w:rPr>
      </w:pPr>
    </w:p>
    <w:tbl>
      <w:tblPr>
        <w:tblW w:w="5000" w:type="pct"/>
        <w:tblLayout w:type="fixed"/>
        <w:tblCellMar>
          <w:top w:w="28" w:type="dxa"/>
          <w:left w:w="0" w:type="dxa"/>
          <w:bottom w:w="28" w:type="dxa"/>
          <w:right w:w="0" w:type="dxa"/>
        </w:tblCellMar>
        <w:tblLook w:val="0000" w:firstRow="0" w:lastRow="0" w:firstColumn="0" w:lastColumn="0" w:noHBand="0" w:noVBand="0"/>
      </w:tblPr>
      <w:tblGrid>
        <w:gridCol w:w="2977"/>
        <w:gridCol w:w="3036"/>
        <w:gridCol w:w="3007"/>
      </w:tblGrid>
      <w:tr w:rsidR="00E63BC6" w:rsidTr="00D13D20">
        <w:tc>
          <w:tcPr>
            <w:tcW w:w="9020" w:type="dxa"/>
            <w:gridSpan w:val="3"/>
            <w:tcBorders>
              <w:top w:val="single" w:sz="18" w:space="0" w:color="E20074"/>
            </w:tcBorders>
          </w:tcPr>
          <w:p w:rsidR="00E63BC6" w:rsidRDefault="00E63BC6">
            <w:pPr>
              <w:pStyle w:val="TabelleHeadline1"/>
              <w:rPr>
                <w:lang w:val="en-US"/>
              </w:rPr>
            </w:pPr>
            <w:r>
              <w:rPr>
                <w:lang w:val="en-US"/>
              </w:rPr>
              <w:t>Published by</w:t>
            </w:r>
          </w:p>
        </w:tc>
      </w:tr>
      <w:tr w:rsidR="00E63BC6" w:rsidRPr="003B68F4" w:rsidTr="00D13D20">
        <w:tc>
          <w:tcPr>
            <w:tcW w:w="9020" w:type="dxa"/>
            <w:gridSpan w:val="3"/>
          </w:tcPr>
          <w:p w:rsidR="00E63BC6" w:rsidRPr="00332CE5" w:rsidRDefault="00993861" w:rsidP="006B0543">
            <w:pPr>
              <w:pStyle w:val="TabelleFlietext3"/>
            </w:pPr>
            <w:fldSimple w:instr=" DOCPROPERTY &quot;Legaleinheit&quot; \* MERGEFORMAT ">
              <w:r w:rsidR="00591CD0">
                <w:t>Deutsche Telekom AG</w:t>
              </w:r>
            </w:fldSimple>
            <w:r w:rsidR="00E63BC6" w:rsidRPr="00332CE5">
              <w:br/>
              <w:t>Group Privacy</w:t>
            </w:r>
            <w:r w:rsidR="00E63BC6" w:rsidRPr="00332CE5">
              <w:br/>
            </w:r>
          </w:p>
        </w:tc>
      </w:tr>
      <w:tr w:rsidR="00E63BC6" w:rsidRPr="003B68F4" w:rsidTr="00402E80">
        <w:tc>
          <w:tcPr>
            <w:tcW w:w="2977" w:type="dxa"/>
            <w:tcBorders>
              <w:bottom w:val="single" w:sz="2" w:space="0" w:color="auto"/>
            </w:tcBorders>
          </w:tcPr>
          <w:p w:rsidR="00E63BC6" w:rsidRPr="00332CE5" w:rsidRDefault="00E63BC6">
            <w:pPr>
              <w:pStyle w:val="TabelleFlietext3"/>
            </w:pPr>
          </w:p>
        </w:tc>
        <w:tc>
          <w:tcPr>
            <w:tcW w:w="3036" w:type="dxa"/>
            <w:tcBorders>
              <w:bottom w:val="single" w:sz="2" w:space="0" w:color="auto"/>
            </w:tcBorders>
          </w:tcPr>
          <w:p w:rsidR="00E63BC6" w:rsidRPr="00332CE5" w:rsidRDefault="00E63BC6">
            <w:pPr>
              <w:pStyle w:val="TabelleFlietext3"/>
            </w:pPr>
          </w:p>
        </w:tc>
        <w:tc>
          <w:tcPr>
            <w:tcW w:w="3007" w:type="dxa"/>
            <w:tcBorders>
              <w:bottom w:val="single" w:sz="2" w:space="0" w:color="auto"/>
            </w:tcBorders>
          </w:tcPr>
          <w:p w:rsidR="00E63BC6" w:rsidRPr="00332CE5" w:rsidRDefault="00E63BC6">
            <w:pPr>
              <w:pStyle w:val="TabelleFlietext3"/>
            </w:pPr>
          </w:p>
        </w:tc>
      </w:tr>
      <w:tr w:rsidR="00E63BC6" w:rsidTr="00402E80">
        <w:tc>
          <w:tcPr>
            <w:tcW w:w="2977" w:type="dxa"/>
            <w:tcBorders>
              <w:top w:val="single" w:sz="2" w:space="0" w:color="auto"/>
            </w:tcBorders>
          </w:tcPr>
          <w:p w:rsidR="00E63BC6" w:rsidRDefault="00E63BC6">
            <w:pPr>
              <w:pStyle w:val="TabelleHeadline1"/>
              <w:rPr>
                <w:lang w:val="en-US"/>
              </w:rPr>
            </w:pPr>
            <w:r>
              <w:rPr>
                <w:lang w:val="en-US"/>
              </w:rPr>
              <w:t>File name</w:t>
            </w:r>
          </w:p>
        </w:tc>
        <w:tc>
          <w:tcPr>
            <w:tcW w:w="3036" w:type="dxa"/>
            <w:tcBorders>
              <w:top w:val="single" w:sz="2" w:space="0" w:color="auto"/>
            </w:tcBorders>
          </w:tcPr>
          <w:p w:rsidR="00E63BC6" w:rsidRDefault="00E63BC6">
            <w:pPr>
              <w:pStyle w:val="TabelleHeadline1"/>
              <w:rPr>
                <w:lang w:val="en-US"/>
              </w:rPr>
            </w:pPr>
            <w:r>
              <w:rPr>
                <w:lang w:val="en-US"/>
              </w:rPr>
              <w:t>Document number</w:t>
            </w:r>
          </w:p>
        </w:tc>
        <w:tc>
          <w:tcPr>
            <w:tcW w:w="3007" w:type="dxa"/>
            <w:tcBorders>
              <w:top w:val="single" w:sz="2" w:space="0" w:color="auto"/>
            </w:tcBorders>
          </w:tcPr>
          <w:p w:rsidR="00E63BC6" w:rsidRDefault="00E63BC6">
            <w:pPr>
              <w:pStyle w:val="TabelleHeadline1"/>
              <w:rPr>
                <w:lang w:val="en-US"/>
              </w:rPr>
            </w:pPr>
            <w:r>
              <w:rPr>
                <w:lang w:val="en-US"/>
              </w:rPr>
              <w:t>Document name</w:t>
            </w:r>
          </w:p>
        </w:tc>
      </w:tr>
      <w:tr w:rsidR="00E63BC6" w:rsidRPr="003B732D" w:rsidTr="00402E80">
        <w:tc>
          <w:tcPr>
            <w:tcW w:w="2977" w:type="dxa"/>
          </w:tcPr>
          <w:p w:rsidR="00E63BC6" w:rsidRPr="00BC663C" w:rsidRDefault="00216663">
            <w:pPr>
              <w:pStyle w:val="TabelleFlietext3"/>
              <w:rPr>
                <w:lang w:val="en-US"/>
              </w:rPr>
            </w:pPr>
            <w:r>
              <w:fldChar w:fldCharType="begin"/>
            </w:r>
            <w:r w:rsidRPr="00591CD0">
              <w:rPr>
                <w:lang w:val="en-US"/>
              </w:rPr>
              <w:instrText xml:space="preserve"> FILENAME  \* MERGEFORMAT </w:instrText>
            </w:r>
            <w:r>
              <w:fldChar w:fldCharType="separate"/>
            </w:r>
            <w:r w:rsidR="00BB24B7">
              <w:rPr>
                <w:noProof/>
                <w:lang w:val="en-US"/>
              </w:rPr>
              <w:t>CDP annex TOM 1 v1-0 final eng.docx</w:t>
            </w:r>
            <w:r>
              <w:fldChar w:fldCharType="end"/>
            </w:r>
          </w:p>
        </w:tc>
        <w:tc>
          <w:tcPr>
            <w:tcW w:w="3036" w:type="dxa"/>
          </w:tcPr>
          <w:p w:rsidR="00E63BC6" w:rsidRDefault="003F6F50">
            <w:pPr>
              <w:pStyle w:val="TabelleFlietext3"/>
              <w:rPr>
                <w:lang w:val="en-US"/>
              </w:rPr>
            </w:pPr>
            <w:r>
              <w:rPr>
                <w:lang w:val="en-US"/>
              </w:rPr>
              <w:t>v</w:t>
            </w:r>
            <w:r w:rsidR="00402E80">
              <w:rPr>
                <w:lang w:val="en-US"/>
              </w:rPr>
              <w:t xml:space="preserve"> 1.0</w:t>
            </w:r>
          </w:p>
        </w:tc>
        <w:tc>
          <w:tcPr>
            <w:tcW w:w="3007" w:type="dxa"/>
          </w:tcPr>
          <w:p w:rsidR="00E63BC6" w:rsidRDefault="003B41F9">
            <w:pPr>
              <w:pStyle w:val="TabelleFlietext3"/>
              <w:rPr>
                <w:lang w:val="en-US"/>
              </w:rPr>
            </w:pPr>
            <w:r>
              <w:rPr>
                <w:lang w:val="en-US"/>
              </w:rPr>
              <w:t xml:space="preserve">Annex TOM (IT-Configuration 1) </w:t>
            </w:r>
            <w:r w:rsidR="003F6F50">
              <w:rPr>
                <w:lang w:val="en-US"/>
              </w:rPr>
              <w:br/>
              <w:t xml:space="preserve">to </w:t>
            </w:r>
            <w:r w:rsidR="00C631D0">
              <w:rPr>
                <w:lang w:val="en-US"/>
              </w:rPr>
              <w:t>CDP</w:t>
            </w:r>
            <w:r w:rsidR="00E63BC6">
              <w:rPr>
                <w:lang w:val="en-US"/>
              </w:rPr>
              <w:t xml:space="preserve"> Agreement</w:t>
            </w:r>
          </w:p>
        </w:tc>
      </w:tr>
      <w:tr w:rsidR="00E63BC6" w:rsidRPr="003B732D" w:rsidTr="00402E80">
        <w:tc>
          <w:tcPr>
            <w:tcW w:w="2977" w:type="dxa"/>
            <w:tcBorders>
              <w:bottom w:val="single" w:sz="2" w:space="0" w:color="auto"/>
            </w:tcBorders>
          </w:tcPr>
          <w:p w:rsidR="00E63BC6" w:rsidRDefault="00E63BC6">
            <w:pPr>
              <w:pStyle w:val="TabelleFlietext3"/>
              <w:rPr>
                <w:lang w:val="en-US"/>
              </w:rPr>
            </w:pPr>
          </w:p>
        </w:tc>
        <w:tc>
          <w:tcPr>
            <w:tcW w:w="3036" w:type="dxa"/>
            <w:tcBorders>
              <w:bottom w:val="single" w:sz="2" w:space="0" w:color="auto"/>
            </w:tcBorders>
          </w:tcPr>
          <w:p w:rsidR="00E63BC6" w:rsidRDefault="00E63BC6">
            <w:pPr>
              <w:pStyle w:val="TabelleFlietext3"/>
              <w:rPr>
                <w:lang w:val="en-US"/>
              </w:rPr>
            </w:pPr>
          </w:p>
        </w:tc>
        <w:tc>
          <w:tcPr>
            <w:tcW w:w="3007" w:type="dxa"/>
            <w:tcBorders>
              <w:bottom w:val="single" w:sz="2" w:space="0" w:color="auto"/>
            </w:tcBorders>
          </w:tcPr>
          <w:p w:rsidR="00E63BC6" w:rsidRDefault="00E63BC6">
            <w:pPr>
              <w:pStyle w:val="TabelleFlietext3"/>
              <w:rPr>
                <w:lang w:val="en-US"/>
              </w:rPr>
            </w:pPr>
          </w:p>
        </w:tc>
      </w:tr>
      <w:tr w:rsidR="00E63BC6" w:rsidTr="00402E80">
        <w:tc>
          <w:tcPr>
            <w:tcW w:w="2977" w:type="dxa"/>
            <w:tcBorders>
              <w:top w:val="single" w:sz="2" w:space="0" w:color="auto"/>
            </w:tcBorders>
          </w:tcPr>
          <w:p w:rsidR="00E63BC6" w:rsidRDefault="00E63BC6">
            <w:pPr>
              <w:pStyle w:val="TabelleHeadline1"/>
              <w:rPr>
                <w:lang w:val="en-US"/>
              </w:rPr>
            </w:pPr>
            <w:r>
              <w:rPr>
                <w:lang w:val="en-US"/>
              </w:rPr>
              <w:t>Version</w:t>
            </w:r>
          </w:p>
        </w:tc>
        <w:tc>
          <w:tcPr>
            <w:tcW w:w="3036" w:type="dxa"/>
            <w:tcBorders>
              <w:top w:val="single" w:sz="2" w:space="0" w:color="auto"/>
            </w:tcBorders>
          </w:tcPr>
          <w:p w:rsidR="00E63BC6" w:rsidRDefault="00E63BC6">
            <w:pPr>
              <w:pStyle w:val="TabelleHeadline1"/>
              <w:rPr>
                <w:lang w:val="en-US"/>
              </w:rPr>
            </w:pPr>
            <w:r>
              <w:rPr>
                <w:lang w:val="en-US"/>
              </w:rPr>
              <w:t>Last revised</w:t>
            </w:r>
          </w:p>
        </w:tc>
        <w:tc>
          <w:tcPr>
            <w:tcW w:w="3007" w:type="dxa"/>
            <w:tcBorders>
              <w:top w:val="single" w:sz="2" w:space="0" w:color="auto"/>
            </w:tcBorders>
          </w:tcPr>
          <w:p w:rsidR="00E63BC6" w:rsidRDefault="00E63BC6">
            <w:pPr>
              <w:pStyle w:val="TabelleHeadline1"/>
              <w:rPr>
                <w:lang w:val="en-US"/>
              </w:rPr>
            </w:pPr>
            <w:r>
              <w:rPr>
                <w:lang w:val="en-US"/>
              </w:rPr>
              <w:t>Status</w:t>
            </w:r>
          </w:p>
        </w:tc>
      </w:tr>
      <w:tr w:rsidR="00E63BC6" w:rsidRPr="0094607E" w:rsidTr="00402E80">
        <w:tc>
          <w:tcPr>
            <w:tcW w:w="2977" w:type="dxa"/>
          </w:tcPr>
          <w:p w:rsidR="00E63BC6" w:rsidRDefault="0035068D">
            <w:pPr>
              <w:pStyle w:val="TabelleFlietext3"/>
              <w:rPr>
                <w:lang w:val="en-US"/>
              </w:rPr>
            </w:pPr>
            <w:r>
              <w:fldChar w:fldCharType="begin"/>
            </w:r>
            <w:r>
              <w:instrText xml:space="preserve"> DOCPROPERTY "Versionsnummer"  \* MERGEFORMAT </w:instrText>
            </w:r>
            <w:r>
              <w:fldChar w:fldCharType="separate"/>
            </w:r>
            <w:r w:rsidR="00591CD0" w:rsidRPr="00591CD0">
              <w:rPr>
                <w:lang w:val="en-US"/>
              </w:rPr>
              <w:t>1.0</w:t>
            </w:r>
            <w:r>
              <w:rPr>
                <w:lang w:val="en-US"/>
              </w:rPr>
              <w:fldChar w:fldCharType="end"/>
            </w:r>
          </w:p>
        </w:tc>
        <w:tc>
          <w:tcPr>
            <w:tcW w:w="3036" w:type="dxa"/>
          </w:tcPr>
          <w:p w:rsidR="00E63BC6" w:rsidRDefault="00337968" w:rsidP="0018259F">
            <w:pPr>
              <w:pStyle w:val="TabelleFlietext3"/>
              <w:rPr>
                <w:lang w:val="en-US"/>
              </w:rPr>
            </w:pPr>
            <w:r>
              <w:rPr>
                <w:noProof/>
                <w:lang w:val="en-US"/>
              </w:rPr>
              <w:t xml:space="preserve">31 October </w:t>
            </w:r>
            <w:r w:rsidR="0018259F">
              <w:rPr>
                <w:lang w:val="en-US"/>
              </w:rPr>
              <w:t>201</w:t>
            </w:r>
            <w:r w:rsidR="00FA4C4B">
              <w:rPr>
                <w:lang w:val="en-US"/>
              </w:rPr>
              <w:t>7</w:t>
            </w:r>
          </w:p>
        </w:tc>
        <w:tc>
          <w:tcPr>
            <w:tcW w:w="3007" w:type="dxa"/>
          </w:tcPr>
          <w:p w:rsidR="00E63BC6" w:rsidRDefault="0035068D">
            <w:pPr>
              <w:pStyle w:val="TabelleFlietext3"/>
              <w:rPr>
                <w:lang w:val="en-US"/>
              </w:rPr>
            </w:pPr>
            <w:r>
              <w:fldChar w:fldCharType="begin"/>
            </w:r>
            <w:r>
              <w:instrText xml:space="preserve"> DOCPROPERTY "Status"  \* MERGEFORMAT </w:instrText>
            </w:r>
            <w:r>
              <w:fldChar w:fldCharType="separate"/>
            </w:r>
            <w:r w:rsidR="00591CD0" w:rsidRPr="00591CD0">
              <w:rPr>
                <w:lang w:val="en-US"/>
              </w:rPr>
              <w:t>Final</w:t>
            </w:r>
            <w:r>
              <w:rPr>
                <w:lang w:val="en-US"/>
              </w:rPr>
              <w:fldChar w:fldCharType="end"/>
            </w:r>
          </w:p>
        </w:tc>
      </w:tr>
      <w:tr w:rsidR="00E63BC6" w:rsidRPr="0094607E" w:rsidTr="00402E80">
        <w:tc>
          <w:tcPr>
            <w:tcW w:w="2977" w:type="dxa"/>
            <w:tcBorders>
              <w:bottom w:val="single" w:sz="2" w:space="0" w:color="auto"/>
            </w:tcBorders>
          </w:tcPr>
          <w:p w:rsidR="00E63BC6" w:rsidRDefault="00E63BC6">
            <w:pPr>
              <w:pStyle w:val="TabelleFlietext3"/>
              <w:rPr>
                <w:lang w:val="en-US"/>
              </w:rPr>
            </w:pPr>
          </w:p>
        </w:tc>
        <w:tc>
          <w:tcPr>
            <w:tcW w:w="3036" w:type="dxa"/>
            <w:tcBorders>
              <w:bottom w:val="single" w:sz="2" w:space="0" w:color="auto"/>
            </w:tcBorders>
          </w:tcPr>
          <w:p w:rsidR="00E63BC6" w:rsidRDefault="00E63BC6">
            <w:pPr>
              <w:pStyle w:val="TabelleFlietext3"/>
              <w:rPr>
                <w:lang w:val="en-US"/>
              </w:rPr>
            </w:pPr>
          </w:p>
        </w:tc>
        <w:tc>
          <w:tcPr>
            <w:tcW w:w="3007" w:type="dxa"/>
            <w:tcBorders>
              <w:bottom w:val="single" w:sz="2" w:space="0" w:color="auto"/>
            </w:tcBorders>
          </w:tcPr>
          <w:p w:rsidR="00E63BC6" w:rsidRDefault="00E63BC6">
            <w:pPr>
              <w:pStyle w:val="TabelleFlietext3"/>
              <w:rPr>
                <w:lang w:val="en-US"/>
              </w:rPr>
            </w:pPr>
          </w:p>
        </w:tc>
      </w:tr>
      <w:tr w:rsidR="00E63BC6" w:rsidRPr="0094607E" w:rsidTr="00402E80">
        <w:tc>
          <w:tcPr>
            <w:tcW w:w="2977" w:type="dxa"/>
            <w:tcBorders>
              <w:top w:val="single" w:sz="2" w:space="0" w:color="auto"/>
            </w:tcBorders>
          </w:tcPr>
          <w:p w:rsidR="00E63BC6" w:rsidRDefault="00E63BC6">
            <w:pPr>
              <w:pStyle w:val="TabelleHeadline1"/>
              <w:rPr>
                <w:lang w:val="en-US"/>
              </w:rPr>
            </w:pPr>
            <w:r>
              <w:rPr>
                <w:lang w:val="en-US"/>
              </w:rPr>
              <w:t>Author</w:t>
            </w:r>
          </w:p>
        </w:tc>
        <w:tc>
          <w:tcPr>
            <w:tcW w:w="3036" w:type="dxa"/>
            <w:tcBorders>
              <w:top w:val="single" w:sz="2" w:space="0" w:color="auto"/>
            </w:tcBorders>
          </w:tcPr>
          <w:p w:rsidR="00E63BC6" w:rsidRDefault="00E63BC6">
            <w:pPr>
              <w:pStyle w:val="TabelleHeadline1"/>
              <w:rPr>
                <w:lang w:val="en-US"/>
              </w:rPr>
            </w:pPr>
          </w:p>
        </w:tc>
        <w:tc>
          <w:tcPr>
            <w:tcW w:w="3007" w:type="dxa"/>
            <w:tcBorders>
              <w:top w:val="single" w:sz="2" w:space="0" w:color="auto"/>
            </w:tcBorders>
          </w:tcPr>
          <w:p w:rsidR="00E63BC6" w:rsidRDefault="00E63BC6">
            <w:pPr>
              <w:pStyle w:val="TabelleHeadline1"/>
              <w:rPr>
                <w:lang w:val="en-US"/>
              </w:rPr>
            </w:pPr>
          </w:p>
        </w:tc>
      </w:tr>
      <w:tr w:rsidR="00E63BC6" w:rsidRPr="0094607E" w:rsidTr="00402E80">
        <w:tc>
          <w:tcPr>
            <w:tcW w:w="2977" w:type="dxa"/>
          </w:tcPr>
          <w:p w:rsidR="00E63BC6" w:rsidRDefault="0035068D">
            <w:pPr>
              <w:pStyle w:val="TabelleFlietext3"/>
              <w:rPr>
                <w:lang w:val="en-US"/>
              </w:rPr>
            </w:pPr>
            <w:r>
              <w:fldChar w:fldCharType="begin"/>
            </w:r>
            <w:r>
              <w:instrText xml:space="preserve"> AUTHOR  \* MERGEFORMAT </w:instrText>
            </w:r>
            <w:r>
              <w:fldChar w:fldCharType="separate"/>
            </w:r>
            <w:r w:rsidR="00BB24B7" w:rsidRPr="00BB24B7">
              <w:rPr>
                <w:noProof/>
                <w:lang w:val="en-US"/>
              </w:rPr>
              <w:t>Group Privacy</w:t>
            </w:r>
            <w:r>
              <w:rPr>
                <w:noProof/>
                <w:lang w:val="en-US"/>
              </w:rPr>
              <w:fldChar w:fldCharType="end"/>
            </w:r>
          </w:p>
        </w:tc>
        <w:tc>
          <w:tcPr>
            <w:tcW w:w="3036" w:type="dxa"/>
          </w:tcPr>
          <w:p w:rsidR="00E63BC6" w:rsidRDefault="00E63BC6">
            <w:pPr>
              <w:pStyle w:val="TabelleFlietext3"/>
              <w:rPr>
                <w:lang w:val="en-US"/>
              </w:rPr>
            </w:pPr>
          </w:p>
        </w:tc>
        <w:tc>
          <w:tcPr>
            <w:tcW w:w="3007" w:type="dxa"/>
          </w:tcPr>
          <w:p w:rsidR="00E63BC6" w:rsidRDefault="00E63BC6">
            <w:pPr>
              <w:pStyle w:val="TabelleFlietext3"/>
              <w:rPr>
                <w:lang w:val="en-US"/>
              </w:rPr>
            </w:pPr>
          </w:p>
        </w:tc>
      </w:tr>
      <w:tr w:rsidR="00E63BC6" w:rsidRPr="00523057" w:rsidTr="00402E80">
        <w:tc>
          <w:tcPr>
            <w:tcW w:w="2977" w:type="dxa"/>
          </w:tcPr>
          <w:p w:rsidR="00E63BC6" w:rsidRDefault="008275A4">
            <w:pPr>
              <w:pStyle w:val="TabelleFlietext3"/>
              <w:rPr>
                <w:lang w:val="en-US"/>
              </w:rPr>
            </w:pPr>
            <w:r>
              <w:rPr>
                <w:lang w:val="en-US"/>
              </w:rPr>
              <w:t xml:space="preserve">Bonn, </w:t>
            </w:r>
            <w:r w:rsidR="003F6F50">
              <w:rPr>
                <w:lang w:val="en-US"/>
              </w:rPr>
              <w:t>October</w:t>
            </w:r>
            <w:r w:rsidR="002C682A">
              <w:rPr>
                <w:lang w:val="en-US"/>
              </w:rPr>
              <w:t xml:space="preserve"> 2017</w:t>
            </w:r>
          </w:p>
        </w:tc>
        <w:tc>
          <w:tcPr>
            <w:tcW w:w="3036" w:type="dxa"/>
          </w:tcPr>
          <w:p w:rsidR="00E63BC6" w:rsidRDefault="00E63BC6">
            <w:pPr>
              <w:pStyle w:val="TabelleFlietext3"/>
              <w:rPr>
                <w:lang w:val="en-US"/>
              </w:rPr>
            </w:pPr>
          </w:p>
        </w:tc>
        <w:tc>
          <w:tcPr>
            <w:tcW w:w="3007" w:type="dxa"/>
          </w:tcPr>
          <w:p w:rsidR="00E63BC6" w:rsidRDefault="00E63BC6">
            <w:pPr>
              <w:pStyle w:val="TabelleFlietext3"/>
              <w:rPr>
                <w:lang w:val="en-US"/>
              </w:rPr>
            </w:pPr>
          </w:p>
        </w:tc>
      </w:tr>
      <w:tr w:rsidR="00E63BC6" w:rsidRPr="00523057" w:rsidTr="00402E80">
        <w:tc>
          <w:tcPr>
            <w:tcW w:w="2977" w:type="dxa"/>
            <w:tcBorders>
              <w:bottom w:val="single" w:sz="2" w:space="0" w:color="auto"/>
            </w:tcBorders>
          </w:tcPr>
          <w:p w:rsidR="00E63BC6" w:rsidRDefault="00E63BC6">
            <w:pPr>
              <w:pStyle w:val="TabelleFlietext3"/>
              <w:rPr>
                <w:lang w:val="en-US"/>
              </w:rPr>
            </w:pPr>
          </w:p>
        </w:tc>
        <w:tc>
          <w:tcPr>
            <w:tcW w:w="3036" w:type="dxa"/>
            <w:tcBorders>
              <w:bottom w:val="single" w:sz="2" w:space="0" w:color="auto"/>
            </w:tcBorders>
          </w:tcPr>
          <w:p w:rsidR="00E63BC6" w:rsidRDefault="00E63BC6">
            <w:pPr>
              <w:pStyle w:val="TabelleFlietext3"/>
              <w:rPr>
                <w:lang w:val="en-US"/>
              </w:rPr>
            </w:pPr>
          </w:p>
        </w:tc>
        <w:tc>
          <w:tcPr>
            <w:tcW w:w="3007" w:type="dxa"/>
            <w:tcBorders>
              <w:bottom w:val="single" w:sz="2" w:space="0" w:color="auto"/>
            </w:tcBorders>
          </w:tcPr>
          <w:p w:rsidR="00E63BC6" w:rsidRDefault="00E63BC6">
            <w:pPr>
              <w:pStyle w:val="TabelleFlietext3"/>
              <w:rPr>
                <w:lang w:val="en-US"/>
              </w:rPr>
            </w:pPr>
          </w:p>
        </w:tc>
      </w:tr>
      <w:tr w:rsidR="00E63BC6" w:rsidRPr="00523057" w:rsidTr="00D13D20">
        <w:tc>
          <w:tcPr>
            <w:tcW w:w="9020" w:type="dxa"/>
            <w:gridSpan w:val="3"/>
            <w:tcBorders>
              <w:top w:val="single" w:sz="2" w:space="0" w:color="auto"/>
            </w:tcBorders>
          </w:tcPr>
          <w:p w:rsidR="00E63BC6" w:rsidRDefault="00E63BC6">
            <w:pPr>
              <w:pStyle w:val="TabelleHeadline1"/>
              <w:rPr>
                <w:lang w:val="en-US"/>
              </w:rPr>
            </w:pPr>
            <w:r>
              <w:rPr>
                <w:lang w:val="en-US"/>
              </w:rPr>
              <w:t>Summary</w:t>
            </w:r>
          </w:p>
        </w:tc>
      </w:tr>
      <w:tr w:rsidR="00E63BC6" w:rsidRPr="003B732D" w:rsidTr="00D13D20">
        <w:tc>
          <w:tcPr>
            <w:tcW w:w="9020" w:type="dxa"/>
            <w:gridSpan w:val="3"/>
            <w:tcBorders>
              <w:bottom w:val="single" w:sz="2" w:space="0" w:color="auto"/>
            </w:tcBorders>
          </w:tcPr>
          <w:p w:rsidR="00E63BC6" w:rsidRDefault="00E63BC6">
            <w:pPr>
              <w:pStyle w:val="TabelleFlietext3"/>
              <w:rPr>
                <w:lang w:val="en-US"/>
              </w:rPr>
            </w:pPr>
            <w:r>
              <w:rPr>
                <w:lang w:val="en-US"/>
              </w:rPr>
              <w:t xml:space="preserve">This document is only valid as Annex to an Agreement on </w:t>
            </w:r>
            <w:r w:rsidR="00C631D0">
              <w:rPr>
                <w:lang w:val="en-US"/>
              </w:rPr>
              <w:t xml:space="preserve">Commissioned </w:t>
            </w:r>
            <w:r>
              <w:rPr>
                <w:lang w:val="en-US"/>
              </w:rPr>
              <w:t xml:space="preserve">Data Processing </w:t>
            </w:r>
          </w:p>
        </w:tc>
      </w:tr>
      <w:tr w:rsidR="00E63BC6" w:rsidRPr="003B732D" w:rsidTr="00D13D20">
        <w:tc>
          <w:tcPr>
            <w:tcW w:w="9020" w:type="dxa"/>
            <w:gridSpan w:val="3"/>
            <w:tcBorders>
              <w:top w:val="single" w:sz="2" w:space="0" w:color="auto"/>
            </w:tcBorders>
          </w:tcPr>
          <w:p w:rsidR="00E63BC6" w:rsidRDefault="00E63BC6">
            <w:pPr>
              <w:pStyle w:val="TabelleFlietext3"/>
              <w:rPr>
                <w:lang w:val="en-US"/>
              </w:rPr>
            </w:pPr>
          </w:p>
          <w:p w:rsidR="00E63BC6" w:rsidRDefault="00E63BC6">
            <w:pPr>
              <w:pStyle w:val="TabelleFlietext3"/>
              <w:rPr>
                <w:lang w:val="en-US"/>
              </w:rPr>
            </w:pPr>
          </w:p>
        </w:tc>
      </w:tr>
    </w:tbl>
    <w:p w:rsidR="00E63BC6" w:rsidRDefault="00E63BC6">
      <w:pPr>
        <w:rPr>
          <w:lang w:val="en-US"/>
        </w:rPr>
      </w:pPr>
    </w:p>
    <w:p w:rsidR="00E63BC6" w:rsidRDefault="00E63BC6">
      <w:pPr>
        <w:rPr>
          <w:lang w:val="en-US"/>
        </w:rPr>
        <w:sectPr w:rsidR="00E63BC6" w:rsidSect="00794B94">
          <w:type w:val="continuous"/>
          <w:pgSz w:w="11900" w:h="16840"/>
          <w:pgMar w:top="1440" w:right="1440" w:bottom="1440" w:left="1440" w:header="595" w:footer="595" w:gutter="0"/>
          <w:cols w:space="708"/>
          <w:titlePg/>
        </w:sectPr>
      </w:pPr>
    </w:p>
    <w:p w:rsidR="00E63BC6" w:rsidRPr="00981E0D" w:rsidRDefault="00E63BC6">
      <w:pPr>
        <w:pStyle w:val="Subheadline2"/>
        <w:rPr>
          <w:rStyle w:val="FarbeMagenta"/>
          <w:lang w:val="en-GB" w:eastAsia="de-DE"/>
        </w:rPr>
      </w:pPr>
      <w:r>
        <w:rPr>
          <w:lang w:val="en-US"/>
        </w:rPr>
        <w:t xml:space="preserve"> </w:t>
      </w:r>
      <w:r>
        <w:rPr>
          <w:lang w:val="en-US"/>
        </w:rPr>
        <w:br w:type="column"/>
      </w:r>
      <w:r w:rsidRPr="00981E0D">
        <w:rPr>
          <w:rStyle w:val="FarbeMagenta"/>
          <w:lang w:val="en-GB" w:eastAsia="de-DE"/>
        </w:rPr>
        <w:lastRenderedPageBreak/>
        <w:t>Contents</w:t>
      </w:r>
    </w:p>
    <w:p w:rsidR="00E63BC6" w:rsidRDefault="00E63BC6">
      <w:pPr>
        <w:rPr>
          <w:lang w:val="en-US"/>
        </w:rPr>
      </w:pPr>
    </w:p>
    <w:p w:rsidR="005B0E3A" w:rsidRPr="005B0E3A" w:rsidRDefault="00216663">
      <w:pPr>
        <w:pStyle w:val="TOC1"/>
        <w:rPr>
          <w:rFonts w:asciiTheme="minorHAnsi" w:eastAsiaTheme="minorEastAsia" w:hAnsiTheme="minorHAnsi" w:cstheme="minorBidi"/>
          <w:noProof/>
          <w:szCs w:val="22"/>
          <w:lang w:val="en-US" w:eastAsia="de-DE"/>
        </w:rPr>
      </w:pPr>
      <w:r>
        <w:rPr>
          <w:lang w:val="en-US"/>
        </w:rPr>
        <w:fldChar w:fldCharType="begin"/>
      </w:r>
      <w:r w:rsidR="002C1F8A">
        <w:rPr>
          <w:lang w:val="en-US"/>
        </w:rPr>
        <w:instrText xml:space="preserve"> TOC \t "Kapitelheadline;1;Kapitelsubheadline;2" </w:instrText>
      </w:r>
      <w:r>
        <w:rPr>
          <w:lang w:val="en-US"/>
        </w:rPr>
        <w:fldChar w:fldCharType="separate"/>
      </w:r>
      <w:r w:rsidR="005B0E3A" w:rsidRPr="005B0E3A">
        <w:rPr>
          <w:noProof/>
          <w:lang w:val="en-US"/>
        </w:rPr>
        <w:t>1.</w:t>
      </w:r>
      <w:r w:rsidR="005B0E3A" w:rsidRPr="005B0E3A">
        <w:rPr>
          <w:rFonts w:asciiTheme="minorHAnsi" w:eastAsiaTheme="minorEastAsia" w:hAnsiTheme="minorHAnsi" w:cstheme="minorBidi"/>
          <w:noProof/>
          <w:szCs w:val="22"/>
          <w:lang w:val="en-US" w:eastAsia="de-DE"/>
        </w:rPr>
        <w:tab/>
      </w:r>
      <w:r w:rsidR="005B0E3A" w:rsidRPr="005B0E3A">
        <w:rPr>
          <w:noProof/>
          <w:lang w:val="en-US"/>
        </w:rPr>
        <w:t>Admittance control</w:t>
      </w:r>
      <w:r w:rsidR="005B0E3A" w:rsidRPr="005B0E3A">
        <w:rPr>
          <w:noProof/>
          <w:lang w:val="en-US"/>
        </w:rPr>
        <w:tab/>
      </w:r>
      <w:r w:rsidR="005B0E3A">
        <w:rPr>
          <w:noProof/>
        </w:rPr>
        <w:fldChar w:fldCharType="begin"/>
      </w:r>
      <w:r w:rsidR="005B0E3A" w:rsidRPr="005B0E3A">
        <w:rPr>
          <w:noProof/>
          <w:lang w:val="en-US"/>
        </w:rPr>
        <w:instrText xml:space="preserve"> PAGEREF _Toc501704492 \h </w:instrText>
      </w:r>
      <w:r w:rsidR="005B0E3A">
        <w:rPr>
          <w:noProof/>
        </w:rPr>
      </w:r>
      <w:r w:rsidR="005B0E3A">
        <w:rPr>
          <w:noProof/>
        </w:rPr>
        <w:fldChar w:fldCharType="separate"/>
      </w:r>
      <w:r w:rsidR="005A669B">
        <w:rPr>
          <w:noProof/>
          <w:lang w:val="en-US"/>
        </w:rPr>
        <w:t>5</w:t>
      </w:r>
      <w:r w:rsidR="005B0E3A">
        <w:rPr>
          <w:noProof/>
        </w:rPr>
        <w:fldChar w:fldCharType="end"/>
      </w:r>
    </w:p>
    <w:p w:rsidR="005B0E3A" w:rsidRPr="005B0E3A" w:rsidRDefault="005B0E3A">
      <w:pPr>
        <w:pStyle w:val="TOC1"/>
        <w:rPr>
          <w:rFonts w:asciiTheme="minorHAnsi" w:eastAsiaTheme="minorEastAsia" w:hAnsiTheme="minorHAnsi" w:cstheme="minorBidi"/>
          <w:noProof/>
          <w:szCs w:val="22"/>
          <w:lang w:val="en-US" w:eastAsia="de-DE"/>
        </w:rPr>
      </w:pPr>
      <w:r w:rsidRPr="005B0E3A">
        <w:rPr>
          <w:noProof/>
          <w:lang w:val="en-US"/>
        </w:rPr>
        <w:t>2.</w:t>
      </w:r>
      <w:r w:rsidRPr="005B0E3A">
        <w:rPr>
          <w:rFonts w:asciiTheme="minorHAnsi" w:eastAsiaTheme="minorEastAsia" w:hAnsiTheme="minorHAnsi" w:cstheme="minorBidi"/>
          <w:noProof/>
          <w:szCs w:val="22"/>
          <w:lang w:val="en-US" w:eastAsia="de-DE"/>
        </w:rPr>
        <w:tab/>
      </w:r>
      <w:r w:rsidRPr="005B0E3A">
        <w:rPr>
          <w:noProof/>
          <w:lang w:val="en-US"/>
        </w:rPr>
        <w:t>Access control</w:t>
      </w:r>
      <w:r w:rsidRPr="005B0E3A">
        <w:rPr>
          <w:noProof/>
          <w:lang w:val="en-US"/>
        </w:rPr>
        <w:tab/>
      </w:r>
      <w:r>
        <w:rPr>
          <w:noProof/>
        </w:rPr>
        <w:fldChar w:fldCharType="begin"/>
      </w:r>
      <w:r w:rsidRPr="005B0E3A">
        <w:rPr>
          <w:noProof/>
          <w:lang w:val="en-US"/>
        </w:rPr>
        <w:instrText xml:space="preserve"> PAGEREF _Toc501704493 \h </w:instrText>
      </w:r>
      <w:r>
        <w:rPr>
          <w:noProof/>
        </w:rPr>
      </w:r>
      <w:r>
        <w:rPr>
          <w:noProof/>
        </w:rPr>
        <w:fldChar w:fldCharType="separate"/>
      </w:r>
      <w:r w:rsidR="005A669B">
        <w:rPr>
          <w:noProof/>
          <w:lang w:val="en-US"/>
        </w:rPr>
        <w:t>6</w:t>
      </w:r>
      <w:r>
        <w:rPr>
          <w:noProof/>
        </w:rPr>
        <w:fldChar w:fldCharType="end"/>
      </w:r>
    </w:p>
    <w:p w:rsidR="005B0E3A" w:rsidRPr="005B0E3A" w:rsidRDefault="005B0E3A">
      <w:pPr>
        <w:pStyle w:val="TOC1"/>
        <w:rPr>
          <w:rFonts w:asciiTheme="minorHAnsi" w:eastAsiaTheme="minorEastAsia" w:hAnsiTheme="minorHAnsi" w:cstheme="minorBidi"/>
          <w:noProof/>
          <w:szCs w:val="22"/>
          <w:lang w:val="en-US" w:eastAsia="de-DE"/>
        </w:rPr>
      </w:pPr>
      <w:r w:rsidRPr="005B0E3A">
        <w:rPr>
          <w:noProof/>
          <w:lang w:val="en-US"/>
        </w:rPr>
        <w:t>3.</w:t>
      </w:r>
      <w:r w:rsidRPr="005B0E3A">
        <w:rPr>
          <w:rFonts w:asciiTheme="minorHAnsi" w:eastAsiaTheme="minorEastAsia" w:hAnsiTheme="minorHAnsi" w:cstheme="minorBidi"/>
          <w:noProof/>
          <w:szCs w:val="22"/>
          <w:lang w:val="en-US" w:eastAsia="de-DE"/>
        </w:rPr>
        <w:tab/>
      </w:r>
      <w:r w:rsidRPr="005B0E3A">
        <w:rPr>
          <w:noProof/>
          <w:lang w:val="en-US"/>
        </w:rPr>
        <w:t>Data access control</w:t>
      </w:r>
      <w:r w:rsidRPr="005B0E3A">
        <w:rPr>
          <w:noProof/>
          <w:lang w:val="en-US"/>
        </w:rPr>
        <w:tab/>
      </w:r>
      <w:r>
        <w:rPr>
          <w:noProof/>
        </w:rPr>
        <w:fldChar w:fldCharType="begin"/>
      </w:r>
      <w:r w:rsidRPr="005B0E3A">
        <w:rPr>
          <w:noProof/>
          <w:lang w:val="en-US"/>
        </w:rPr>
        <w:instrText xml:space="preserve"> PAGEREF _Toc501704494 \h </w:instrText>
      </w:r>
      <w:r>
        <w:rPr>
          <w:noProof/>
        </w:rPr>
      </w:r>
      <w:r>
        <w:rPr>
          <w:noProof/>
        </w:rPr>
        <w:fldChar w:fldCharType="separate"/>
      </w:r>
      <w:r w:rsidR="005A669B">
        <w:rPr>
          <w:noProof/>
          <w:lang w:val="en-US"/>
        </w:rPr>
        <w:t>8</w:t>
      </w:r>
      <w:r>
        <w:rPr>
          <w:noProof/>
        </w:rPr>
        <w:fldChar w:fldCharType="end"/>
      </w:r>
    </w:p>
    <w:p w:rsidR="005B0E3A" w:rsidRPr="005B0E3A" w:rsidRDefault="005B0E3A">
      <w:pPr>
        <w:pStyle w:val="TOC1"/>
        <w:rPr>
          <w:rFonts w:asciiTheme="minorHAnsi" w:eastAsiaTheme="minorEastAsia" w:hAnsiTheme="minorHAnsi" w:cstheme="minorBidi"/>
          <w:noProof/>
          <w:szCs w:val="22"/>
          <w:lang w:val="en-US" w:eastAsia="de-DE"/>
        </w:rPr>
      </w:pPr>
      <w:r w:rsidRPr="005B0E3A">
        <w:rPr>
          <w:noProof/>
          <w:lang w:val="en-US"/>
        </w:rPr>
        <w:t>4.</w:t>
      </w:r>
      <w:r w:rsidRPr="005B0E3A">
        <w:rPr>
          <w:rFonts w:asciiTheme="minorHAnsi" w:eastAsiaTheme="minorEastAsia" w:hAnsiTheme="minorHAnsi" w:cstheme="minorBidi"/>
          <w:noProof/>
          <w:szCs w:val="22"/>
          <w:lang w:val="en-US" w:eastAsia="de-DE"/>
        </w:rPr>
        <w:tab/>
      </w:r>
      <w:r w:rsidRPr="005B0E3A">
        <w:rPr>
          <w:noProof/>
          <w:lang w:val="en-US"/>
        </w:rPr>
        <w:t>Disclosure control</w:t>
      </w:r>
      <w:r w:rsidRPr="005B0E3A">
        <w:rPr>
          <w:noProof/>
          <w:lang w:val="en-US"/>
        </w:rPr>
        <w:tab/>
      </w:r>
      <w:r>
        <w:rPr>
          <w:noProof/>
        </w:rPr>
        <w:fldChar w:fldCharType="begin"/>
      </w:r>
      <w:r w:rsidRPr="005B0E3A">
        <w:rPr>
          <w:noProof/>
          <w:lang w:val="en-US"/>
        </w:rPr>
        <w:instrText xml:space="preserve"> PAGEREF _Toc501704495 \h </w:instrText>
      </w:r>
      <w:r>
        <w:rPr>
          <w:noProof/>
        </w:rPr>
      </w:r>
      <w:r>
        <w:rPr>
          <w:noProof/>
        </w:rPr>
        <w:fldChar w:fldCharType="separate"/>
      </w:r>
      <w:r w:rsidR="005A669B">
        <w:rPr>
          <w:noProof/>
          <w:lang w:val="en-US"/>
        </w:rPr>
        <w:t>9</w:t>
      </w:r>
      <w:r>
        <w:rPr>
          <w:noProof/>
        </w:rPr>
        <w:fldChar w:fldCharType="end"/>
      </w:r>
    </w:p>
    <w:p w:rsidR="005B0E3A" w:rsidRPr="005B0E3A" w:rsidRDefault="005B0E3A">
      <w:pPr>
        <w:pStyle w:val="TOC1"/>
        <w:rPr>
          <w:rFonts w:asciiTheme="minorHAnsi" w:eastAsiaTheme="minorEastAsia" w:hAnsiTheme="minorHAnsi" w:cstheme="minorBidi"/>
          <w:noProof/>
          <w:szCs w:val="22"/>
          <w:lang w:val="en-US" w:eastAsia="de-DE"/>
        </w:rPr>
      </w:pPr>
      <w:r w:rsidRPr="005B0E3A">
        <w:rPr>
          <w:noProof/>
          <w:lang w:val="en-US"/>
        </w:rPr>
        <w:t>5.</w:t>
      </w:r>
      <w:r w:rsidRPr="005B0E3A">
        <w:rPr>
          <w:rFonts w:asciiTheme="minorHAnsi" w:eastAsiaTheme="minorEastAsia" w:hAnsiTheme="minorHAnsi" w:cstheme="minorBidi"/>
          <w:noProof/>
          <w:szCs w:val="22"/>
          <w:lang w:val="en-US" w:eastAsia="de-DE"/>
        </w:rPr>
        <w:tab/>
      </w:r>
      <w:r w:rsidR="00232966">
        <w:rPr>
          <w:noProof/>
          <w:lang w:val="en-US"/>
        </w:rPr>
        <w:t>Processor</w:t>
      </w:r>
      <w:r w:rsidR="00232966" w:rsidRPr="005B0E3A">
        <w:rPr>
          <w:noProof/>
          <w:lang w:val="en-US"/>
        </w:rPr>
        <w:t xml:space="preserve"> </w:t>
      </w:r>
      <w:r w:rsidRPr="005B0E3A">
        <w:rPr>
          <w:noProof/>
          <w:lang w:val="en-US"/>
        </w:rPr>
        <w:t>control</w:t>
      </w:r>
      <w:r w:rsidRPr="005B0E3A">
        <w:rPr>
          <w:noProof/>
          <w:lang w:val="en-US"/>
        </w:rPr>
        <w:tab/>
      </w:r>
      <w:r>
        <w:rPr>
          <w:noProof/>
        </w:rPr>
        <w:fldChar w:fldCharType="begin"/>
      </w:r>
      <w:r w:rsidRPr="005B0E3A">
        <w:rPr>
          <w:noProof/>
          <w:lang w:val="en-US"/>
        </w:rPr>
        <w:instrText xml:space="preserve"> PAGEREF _Toc501704496 \h </w:instrText>
      </w:r>
      <w:r>
        <w:rPr>
          <w:noProof/>
        </w:rPr>
      </w:r>
      <w:r>
        <w:rPr>
          <w:noProof/>
        </w:rPr>
        <w:fldChar w:fldCharType="separate"/>
      </w:r>
      <w:r w:rsidR="005A669B">
        <w:rPr>
          <w:noProof/>
          <w:lang w:val="en-US"/>
        </w:rPr>
        <w:t>12</w:t>
      </w:r>
      <w:r>
        <w:rPr>
          <w:noProof/>
        </w:rPr>
        <w:fldChar w:fldCharType="end"/>
      </w:r>
    </w:p>
    <w:p w:rsidR="005B0E3A" w:rsidRPr="005B0E3A" w:rsidRDefault="005B0E3A">
      <w:pPr>
        <w:pStyle w:val="TOC1"/>
        <w:rPr>
          <w:rFonts w:asciiTheme="minorHAnsi" w:eastAsiaTheme="minorEastAsia" w:hAnsiTheme="minorHAnsi" w:cstheme="minorBidi"/>
          <w:noProof/>
          <w:szCs w:val="22"/>
          <w:lang w:val="en-US" w:eastAsia="de-DE"/>
        </w:rPr>
      </w:pPr>
      <w:r w:rsidRPr="005B0E3A">
        <w:rPr>
          <w:noProof/>
          <w:lang w:val="en-US"/>
        </w:rPr>
        <w:t>6.</w:t>
      </w:r>
      <w:r w:rsidRPr="005B0E3A">
        <w:rPr>
          <w:rFonts w:asciiTheme="minorHAnsi" w:eastAsiaTheme="minorEastAsia" w:hAnsiTheme="minorHAnsi" w:cstheme="minorBidi"/>
          <w:noProof/>
          <w:szCs w:val="22"/>
          <w:lang w:val="en-US" w:eastAsia="de-DE"/>
        </w:rPr>
        <w:tab/>
      </w:r>
      <w:r w:rsidRPr="005B0E3A">
        <w:rPr>
          <w:noProof/>
          <w:lang w:val="en-US"/>
        </w:rPr>
        <w:t>Availability control</w:t>
      </w:r>
      <w:r w:rsidRPr="005B0E3A">
        <w:rPr>
          <w:noProof/>
          <w:lang w:val="en-US"/>
        </w:rPr>
        <w:tab/>
      </w:r>
      <w:r>
        <w:rPr>
          <w:noProof/>
        </w:rPr>
        <w:fldChar w:fldCharType="begin"/>
      </w:r>
      <w:r w:rsidRPr="005B0E3A">
        <w:rPr>
          <w:noProof/>
          <w:lang w:val="en-US"/>
        </w:rPr>
        <w:instrText xml:space="preserve"> PAGEREF _Toc501704497 \h </w:instrText>
      </w:r>
      <w:r>
        <w:rPr>
          <w:noProof/>
        </w:rPr>
      </w:r>
      <w:r>
        <w:rPr>
          <w:noProof/>
        </w:rPr>
        <w:fldChar w:fldCharType="separate"/>
      </w:r>
      <w:r w:rsidR="005A669B">
        <w:rPr>
          <w:noProof/>
          <w:lang w:val="en-US"/>
        </w:rPr>
        <w:t>13</w:t>
      </w:r>
      <w:r>
        <w:rPr>
          <w:noProof/>
        </w:rPr>
        <w:fldChar w:fldCharType="end"/>
      </w:r>
    </w:p>
    <w:p w:rsidR="005B0E3A" w:rsidRPr="005B0E3A" w:rsidRDefault="005B0E3A">
      <w:pPr>
        <w:pStyle w:val="TOC1"/>
        <w:rPr>
          <w:rFonts w:asciiTheme="minorHAnsi" w:eastAsiaTheme="minorEastAsia" w:hAnsiTheme="minorHAnsi" w:cstheme="minorBidi"/>
          <w:noProof/>
          <w:szCs w:val="22"/>
          <w:lang w:val="en-US" w:eastAsia="de-DE"/>
        </w:rPr>
      </w:pPr>
      <w:r w:rsidRPr="005B0E3A">
        <w:rPr>
          <w:noProof/>
          <w:lang w:val="en-US"/>
        </w:rPr>
        <w:t>7.</w:t>
      </w:r>
      <w:r w:rsidRPr="005B0E3A">
        <w:rPr>
          <w:rFonts w:asciiTheme="minorHAnsi" w:eastAsiaTheme="minorEastAsia" w:hAnsiTheme="minorHAnsi" w:cstheme="minorBidi"/>
          <w:noProof/>
          <w:szCs w:val="22"/>
          <w:lang w:val="en-US" w:eastAsia="de-DE"/>
        </w:rPr>
        <w:tab/>
      </w:r>
      <w:r w:rsidRPr="005B0E3A">
        <w:rPr>
          <w:noProof/>
          <w:lang w:val="en-US"/>
        </w:rPr>
        <w:t>Intended use control</w:t>
      </w:r>
      <w:r w:rsidRPr="005B0E3A">
        <w:rPr>
          <w:noProof/>
          <w:lang w:val="en-US"/>
        </w:rPr>
        <w:tab/>
      </w:r>
      <w:r>
        <w:rPr>
          <w:noProof/>
        </w:rPr>
        <w:fldChar w:fldCharType="begin"/>
      </w:r>
      <w:r w:rsidRPr="005B0E3A">
        <w:rPr>
          <w:noProof/>
          <w:lang w:val="en-US"/>
        </w:rPr>
        <w:instrText xml:space="preserve"> PAGEREF _Toc501704498 \h </w:instrText>
      </w:r>
      <w:r>
        <w:rPr>
          <w:noProof/>
        </w:rPr>
      </w:r>
      <w:r>
        <w:rPr>
          <w:noProof/>
        </w:rPr>
        <w:fldChar w:fldCharType="separate"/>
      </w:r>
      <w:r w:rsidR="005A669B">
        <w:rPr>
          <w:noProof/>
          <w:lang w:val="en-US"/>
        </w:rPr>
        <w:t>13</w:t>
      </w:r>
      <w:r>
        <w:rPr>
          <w:noProof/>
        </w:rPr>
        <w:fldChar w:fldCharType="end"/>
      </w:r>
    </w:p>
    <w:p w:rsidR="005B0E3A" w:rsidRPr="00552315" w:rsidRDefault="005B0E3A">
      <w:pPr>
        <w:pStyle w:val="TOC1"/>
        <w:rPr>
          <w:rFonts w:asciiTheme="minorHAnsi" w:eastAsiaTheme="minorEastAsia" w:hAnsiTheme="minorHAnsi" w:cstheme="minorBidi"/>
          <w:noProof/>
          <w:szCs w:val="22"/>
          <w:lang w:val="en-US" w:eastAsia="de-DE"/>
        </w:rPr>
      </w:pPr>
      <w:r w:rsidRPr="00552315">
        <w:rPr>
          <w:noProof/>
          <w:lang w:val="en-US"/>
        </w:rPr>
        <w:t>8.</w:t>
      </w:r>
      <w:r w:rsidRPr="00552315">
        <w:rPr>
          <w:rFonts w:asciiTheme="minorHAnsi" w:eastAsiaTheme="minorEastAsia" w:hAnsiTheme="minorHAnsi" w:cstheme="minorBidi"/>
          <w:noProof/>
          <w:szCs w:val="22"/>
          <w:lang w:val="en-US" w:eastAsia="de-DE"/>
        </w:rPr>
        <w:tab/>
      </w:r>
      <w:r w:rsidRPr="00552315">
        <w:rPr>
          <w:noProof/>
          <w:lang w:val="en-US"/>
        </w:rPr>
        <w:t>Organizational control</w:t>
      </w:r>
      <w:r w:rsidRPr="00552315">
        <w:rPr>
          <w:noProof/>
          <w:lang w:val="en-US"/>
        </w:rPr>
        <w:tab/>
      </w:r>
      <w:r>
        <w:rPr>
          <w:noProof/>
        </w:rPr>
        <w:fldChar w:fldCharType="begin"/>
      </w:r>
      <w:r w:rsidRPr="00552315">
        <w:rPr>
          <w:noProof/>
          <w:lang w:val="en-US"/>
        </w:rPr>
        <w:instrText xml:space="preserve"> PAGEREF _Toc501704499 \h </w:instrText>
      </w:r>
      <w:r>
        <w:rPr>
          <w:noProof/>
        </w:rPr>
      </w:r>
      <w:r>
        <w:rPr>
          <w:noProof/>
        </w:rPr>
        <w:fldChar w:fldCharType="separate"/>
      </w:r>
      <w:r w:rsidR="005A669B">
        <w:rPr>
          <w:noProof/>
          <w:lang w:val="en-US"/>
        </w:rPr>
        <w:t>13</w:t>
      </w:r>
      <w:r>
        <w:rPr>
          <w:noProof/>
        </w:rPr>
        <w:fldChar w:fldCharType="end"/>
      </w:r>
    </w:p>
    <w:p w:rsidR="00E63BC6" w:rsidRDefault="00216663">
      <w:pPr>
        <w:rPr>
          <w:lang w:val="en-US"/>
        </w:rPr>
      </w:pPr>
      <w:r>
        <w:rPr>
          <w:lang w:val="en-US"/>
        </w:rPr>
        <w:fldChar w:fldCharType="end"/>
      </w:r>
    </w:p>
    <w:p w:rsidR="00C3570F" w:rsidRDefault="00C3570F">
      <w:pPr>
        <w:rPr>
          <w:lang w:val="en-US"/>
        </w:rPr>
      </w:pPr>
    </w:p>
    <w:p w:rsidR="00C3570F" w:rsidRDefault="00C3570F">
      <w:pPr>
        <w:rPr>
          <w:lang w:val="en-US"/>
        </w:rPr>
      </w:pPr>
    </w:p>
    <w:p w:rsidR="00C3570F" w:rsidRPr="005B0E3A" w:rsidRDefault="00C3570F">
      <w:pPr>
        <w:jc w:val="left"/>
        <w:rPr>
          <w:color w:val="E20074"/>
          <w:sz w:val="38"/>
          <w:lang w:val="en-US" w:eastAsia="de-DE"/>
        </w:rPr>
      </w:pPr>
      <w:r w:rsidRPr="005B0E3A">
        <w:rPr>
          <w:color w:val="E20074"/>
          <w:sz w:val="38"/>
          <w:lang w:val="en-US" w:eastAsia="de-DE"/>
        </w:rPr>
        <w:br w:type="page"/>
      </w:r>
    </w:p>
    <w:p w:rsidR="00C3570F" w:rsidRPr="00552315" w:rsidRDefault="00C3570F" w:rsidP="00C3570F">
      <w:pPr>
        <w:spacing w:line="414" w:lineRule="exact"/>
        <w:jc w:val="left"/>
        <w:rPr>
          <w:color w:val="E20074"/>
          <w:lang w:val="en-US" w:eastAsia="de-DE"/>
        </w:rPr>
      </w:pPr>
      <w:r w:rsidRPr="00285887">
        <w:rPr>
          <w:color w:val="E20074"/>
          <w:sz w:val="38"/>
          <w:lang w:val="en-US" w:eastAsia="de-DE"/>
        </w:rPr>
        <w:lastRenderedPageBreak/>
        <w:t>Pr</w:t>
      </w:r>
      <w:r w:rsidR="000D1E8A" w:rsidRPr="00285887">
        <w:rPr>
          <w:color w:val="E20074"/>
          <w:sz w:val="38"/>
          <w:lang w:val="en-US" w:eastAsia="de-DE"/>
        </w:rPr>
        <w:t>e</w:t>
      </w:r>
      <w:r w:rsidRPr="00285887">
        <w:rPr>
          <w:color w:val="E20074"/>
          <w:sz w:val="38"/>
          <w:lang w:val="en-US" w:eastAsia="de-DE"/>
        </w:rPr>
        <w:t>ambl</w:t>
      </w:r>
      <w:r w:rsidR="00285887" w:rsidRPr="00285887">
        <w:rPr>
          <w:color w:val="E20074"/>
          <w:sz w:val="38"/>
          <w:lang w:val="en-US" w:eastAsia="de-DE"/>
        </w:rPr>
        <w:t>e</w:t>
      </w:r>
    </w:p>
    <w:p w:rsidR="00C3570F" w:rsidRPr="00552315" w:rsidRDefault="00C3570F" w:rsidP="00C3570F">
      <w:pPr>
        <w:rPr>
          <w:rFonts w:cs="Tele-GroteskHal"/>
          <w:color w:val="000000"/>
          <w:lang w:val="en-US" w:eastAsia="de-DE"/>
        </w:rPr>
      </w:pPr>
    </w:p>
    <w:p w:rsidR="00C3570F" w:rsidRPr="00552315" w:rsidRDefault="00C764AC" w:rsidP="00C3570F">
      <w:pPr>
        <w:rPr>
          <w:rFonts w:cs="Tele-GroteskHal"/>
          <w:color w:val="000000"/>
          <w:lang w:val="en-US" w:eastAsia="de-DE"/>
        </w:rPr>
      </w:pPr>
      <w:r w:rsidRPr="00552315">
        <w:rPr>
          <w:rFonts w:cs="Tele-GroteskHal"/>
          <w:color w:val="000000"/>
          <w:lang w:val="en-US" w:eastAsia="de-DE"/>
        </w:rPr>
        <w:t>The processor ensures</w:t>
      </w:r>
      <w:r w:rsidR="00C3570F" w:rsidRPr="00552315">
        <w:rPr>
          <w:rFonts w:cs="Tele-GroteskHal"/>
          <w:color w:val="000000"/>
          <w:lang w:val="en-US" w:eastAsia="de-DE"/>
        </w:rPr>
        <w:t xml:space="preserve">, </w:t>
      </w:r>
    </w:p>
    <w:p w:rsidR="00C3570F" w:rsidRPr="00552315" w:rsidRDefault="00C3570F" w:rsidP="00C3570F">
      <w:pPr>
        <w:ind w:left="720"/>
        <w:contextualSpacing/>
        <w:rPr>
          <w:rFonts w:cs="Tele-GroteskHal"/>
          <w:color w:val="000000"/>
          <w:lang w:val="en-US" w:eastAsia="de-DE"/>
        </w:rPr>
      </w:pPr>
    </w:p>
    <w:p w:rsidR="002B74DA" w:rsidRDefault="00FC0B77" w:rsidP="002B74DA">
      <w:pPr>
        <w:numPr>
          <w:ilvl w:val="0"/>
          <w:numId w:val="36"/>
        </w:numPr>
        <w:ind w:left="284" w:hanging="284"/>
        <w:contextualSpacing/>
        <w:rPr>
          <w:rFonts w:cs="Tele-GroteskHal"/>
          <w:color w:val="000000"/>
          <w:lang w:val="en-US" w:eastAsia="de-DE"/>
        </w:rPr>
      </w:pPr>
      <w:r w:rsidRPr="00FC0B77">
        <w:rPr>
          <w:rFonts w:cs="Tele-GroteskHal"/>
          <w:color w:val="000000"/>
          <w:lang w:val="en-US" w:eastAsia="de-DE"/>
        </w:rPr>
        <w:t>a specialist data privacy officer has been appointed in writing.</w:t>
      </w:r>
      <w:r>
        <w:rPr>
          <w:rFonts w:cs="Tele-GroteskHal"/>
          <w:color w:val="000000"/>
          <w:lang w:val="en-US" w:eastAsia="de-DE"/>
        </w:rPr>
        <w:t xml:space="preserve"> </w:t>
      </w:r>
      <w:r w:rsidRPr="00FC0B77">
        <w:rPr>
          <w:rFonts w:cs="Tele-GroteskHal"/>
          <w:color w:val="000000"/>
          <w:lang w:val="en-US" w:eastAsia="de-DE"/>
        </w:rPr>
        <w:t xml:space="preserve">His/her involvement in data privacy management is ensured, </w:t>
      </w:r>
    </w:p>
    <w:p w:rsidR="002B74DA" w:rsidRDefault="00FC0B77" w:rsidP="002B74DA">
      <w:pPr>
        <w:numPr>
          <w:ilvl w:val="0"/>
          <w:numId w:val="36"/>
        </w:numPr>
        <w:ind w:left="284" w:hanging="284"/>
        <w:contextualSpacing/>
        <w:rPr>
          <w:rFonts w:cs="Tele-GroteskHal"/>
          <w:color w:val="000000"/>
          <w:lang w:val="en-US" w:eastAsia="de-DE"/>
        </w:rPr>
      </w:pPr>
      <w:r w:rsidRPr="002B74DA">
        <w:rPr>
          <w:rFonts w:cs="Tele-GroteskHal"/>
          <w:color w:val="000000"/>
          <w:lang w:val="en-US" w:eastAsia="de-DE"/>
        </w:rPr>
        <w:t>the organization must keep a directory of processing activities pursuant to Article 30 (2) GDPR. There is such a directory in written or electronic form.</w:t>
      </w:r>
      <w:r w:rsidR="002B74DA" w:rsidRPr="002B74DA">
        <w:rPr>
          <w:rFonts w:cs="Tele-GroteskHal"/>
          <w:color w:val="000000"/>
          <w:lang w:val="en-US" w:eastAsia="de-DE"/>
        </w:rPr>
        <w:t xml:space="preserve"> </w:t>
      </w:r>
      <w:r w:rsidRPr="002B74DA">
        <w:rPr>
          <w:rFonts w:cs="Tele-GroteskHal"/>
          <w:color w:val="000000"/>
          <w:lang w:val="en-US" w:eastAsia="de-DE"/>
        </w:rPr>
        <w:t>Or:</w:t>
      </w:r>
      <w:r w:rsidR="002B74DA">
        <w:rPr>
          <w:rFonts w:cs="Tele-GroteskHal"/>
          <w:color w:val="000000"/>
          <w:lang w:val="en-US" w:eastAsia="de-DE"/>
        </w:rPr>
        <w:t xml:space="preserve"> </w:t>
      </w:r>
      <w:r w:rsidRPr="002B74DA">
        <w:rPr>
          <w:rFonts w:cs="Tele-GroteskHal"/>
          <w:color w:val="000000"/>
          <w:lang w:val="en-US" w:eastAsia="de-DE"/>
        </w:rPr>
        <w:t>This duty does not apply to the organization based on Article 30 (5)</w:t>
      </w:r>
      <w:r w:rsidR="002B74DA" w:rsidRPr="002B74DA">
        <w:rPr>
          <w:rFonts w:cs="Tele-GroteskHal"/>
          <w:color w:val="000000"/>
          <w:lang w:val="en-US" w:eastAsia="de-DE"/>
        </w:rPr>
        <w:t xml:space="preserve"> GDPR</w:t>
      </w:r>
      <w:r w:rsidR="002B74DA">
        <w:rPr>
          <w:rFonts w:cs="Tele-GroteskHal"/>
          <w:color w:val="000000"/>
          <w:lang w:val="en-US" w:eastAsia="de-DE"/>
        </w:rPr>
        <w:t>,</w:t>
      </w:r>
    </w:p>
    <w:p w:rsidR="006C1526" w:rsidRDefault="002B74DA" w:rsidP="006C1526">
      <w:pPr>
        <w:numPr>
          <w:ilvl w:val="0"/>
          <w:numId w:val="36"/>
        </w:numPr>
        <w:ind w:left="284" w:hanging="284"/>
        <w:contextualSpacing/>
        <w:rPr>
          <w:rFonts w:cs="Tele-GroteskHal"/>
          <w:color w:val="000000"/>
          <w:lang w:val="en-US" w:eastAsia="de-DE"/>
        </w:rPr>
      </w:pPr>
      <w:r w:rsidRPr="002B74DA">
        <w:rPr>
          <w:rFonts w:cs="Tele-GroteskHal"/>
          <w:color w:val="000000"/>
          <w:lang w:val="en-US" w:eastAsia="de-DE"/>
        </w:rPr>
        <w:t>that persons authorized to process the personal data have committed themselves to confidentiality or are under an appropriate statutory obligation of confidentiality</w:t>
      </w:r>
      <w:r>
        <w:rPr>
          <w:rFonts w:cs="Tele-GroteskHal"/>
          <w:color w:val="000000"/>
          <w:lang w:val="en-US" w:eastAsia="de-DE"/>
        </w:rPr>
        <w:t>,</w:t>
      </w:r>
    </w:p>
    <w:p w:rsidR="00191DF9" w:rsidRDefault="006C1526" w:rsidP="00191DF9">
      <w:pPr>
        <w:numPr>
          <w:ilvl w:val="0"/>
          <w:numId w:val="36"/>
        </w:numPr>
        <w:ind w:left="284" w:hanging="284"/>
        <w:contextualSpacing/>
        <w:rPr>
          <w:rFonts w:cs="Tele-GroteskHal"/>
          <w:color w:val="000000"/>
          <w:lang w:val="en-US" w:eastAsia="de-DE"/>
        </w:rPr>
      </w:pPr>
      <w:r>
        <w:rPr>
          <w:rFonts w:cs="Tele-GroteskHal"/>
          <w:color w:val="000000"/>
          <w:lang w:val="en-US" w:eastAsia="de-DE"/>
        </w:rPr>
        <w:t>w</w:t>
      </w:r>
      <w:r w:rsidRPr="006C1526">
        <w:rPr>
          <w:rFonts w:cs="Tele-GroteskHal"/>
          <w:color w:val="000000"/>
          <w:lang w:val="en-US" w:eastAsia="de-DE"/>
        </w:rPr>
        <w:t>hen processing personal data, the implementation of any measures required to ensure an adequate level of protection pursuant to the requirements of Article 32 GDPR. Processing takes into account the status of the technology</w:t>
      </w:r>
      <w:r>
        <w:rPr>
          <w:rFonts w:cs="Tele-GroteskHal"/>
          <w:color w:val="000000"/>
          <w:lang w:val="en-US" w:eastAsia="de-DE"/>
        </w:rPr>
        <w:t>,</w:t>
      </w:r>
    </w:p>
    <w:p w:rsidR="00191DF9" w:rsidRPr="00191DF9" w:rsidRDefault="00191DF9" w:rsidP="00191DF9">
      <w:pPr>
        <w:numPr>
          <w:ilvl w:val="0"/>
          <w:numId w:val="36"/>
        </w:numPr>
        <w:ind w:left="284" w:hanging="284"/>
        <w:contextualSpacing/>
        <w:rPr>
          <w:rFonts w:cs="Tele-GroteskHal"/>
          <w:color w:val="000000"/>
          <w:lang w:val="en-US" w:eastAsia="de-DE"/>
        </w:rPr>
      </w:pPr>
      <w:r>
        <w:rPr>
          <w:rFonts w:cs="Tele-GroteskHal"/>
          <w:color w:val="000000"/>
          <w:lang w:val="en-US" w:eastAsia="de-DE"/>
        </w:rPr>
        <w:t>t</w:t>
      </w:r>
      <w:r w:rsidRPr="00191DF9">
        <w:rPr>
          <w:rFonts w:cs="Tele-GroteskHal"/>
          <w:color w:val="000000"/>
          <w:lang w:val="en-US" w:eastAsia="de-DE"/>
        </w:rPr>
        <w:t>he organization has an established process for giving notification of personal data breaches.</w:t>
      </w:r>
    </w:p>
    <w:p w:rsidR="00C3570F" w:rsidRPr="00C0157E" w:rsidRDefault="00C3570F" w:rsidP="00C3570F">
      <w:pPr>
        <w:rPr>
          <w:rFonts w:cs="Tele-GroteskHal"/>
          <w:color w:val="000000"/>
          <w:lang w:val="en-US" w:eastAsia="de-DE"/>
        </w:rPr>
      </w:pPr>
    </w:p>
    <w:p w:rsidR="00D933E4" w:rsidRDefault="00D933E4" w:rsidP="00D933E4">
      <w:pPr>
        <w:rPr>
          <w:rFonts w:cs="Tele-GroteskHal"/>
          <w:color w:val="000000"/>
          <w:lang w:val="en-US" w:eastAsia="de-DE"/>
        </w:rPr>
      </w:pPr>
      <w:r w:rsidRPr="00DC57EB">
        <w:rPr>
          <w:rFonts w:cs="Tele-GroteskHal"/>
          <w:color w:val="000000"/>
          <w:lang w:val="en-US" w:eastAsia="de-DE"/>
        </w:rPr>
        <w:t xml:space="preserve">The processor </w:t>
      </w:r>
      <w:r w:rsidRPr="00452C82">
        <w:rPr>
          <w:rFonts w:cs="Tele-GroteskHal"/>
          <w:color w:val="000000"/>
          <w:lang w:val="en-US" w:eastAsia="de-DE"/>
        </w:rPr>
        <w:t>use</w:t>
      </w:r>
      <w:r>
        <w:rPr>
          <w:rFonts w:cs="Tele-GroteskHal"/>
          <w:color w:val="000000"/>
          <w:lang w:val="en-US" w:eastAsia="de-DE"/>
        </w:rPr>
        <w:t>s</w:t>
      </w:r>
      <w:r w:rsidRPr="00452C82">
        <w:rPr>
          <w:rFonts w:cs="Tele-GroteskHal"/>
          <w:color w:val="000000"/>
          <w:lang w:val="en-US" w:eastAsia="de-DE"/>
        </w:rPr>
        <w:t xml:space="preserve"> for </w:t>
      </w:r>
      <w:r>
        <w:rPr>
          <w:rFonts w:cs="Tele-GroteskHal"/>
          <w:color w:val="000000"/>
          <w:lang w:val="en-US" w:eastAsia="de-DE"/>
        </w:rPr>
        <w:t xml:space="preserve">his </w:t>
      </w:r>
      <w:r w:rsidRPr="00452C82">
        <w:rPr>
          <w:rFonts w:cs="Tele-GroteskHal"/>
          <w:color w:val="000000"/>
          <w:lang w:val="en-US" w:eastAsia="de-DE"/>
        </w:rPr>
        <w:t>services</w:t>
      </w:r>
      <w:r w:rsidRPr="00DC57EB">
        <w:rPr>
          <w:rFonts w:cs="Tele-GroteskHal"/>
          <w:color w:val="000000"/>
          <w:lang w:val="en-US" w:eastAsia="de-DE"/>
        </w:rPr>
        <w:t xml:space="preserve"> </w:t>
      </w:r>
      <w:r w:rsidRPr="00452C82">
        <w:rPr>
          <w:rFonts w:cs="Tele-GroteskHal"/>
          <w:color w:val="000000"/>
          <w:lang w:val="en-US" w:eastAsia="de-DE"/>
        </w:rPr>
        <w:t xml:space="preserve">solely or additionally </w:t>
      </w:r>
      <w:r>
        <w:rPr>
          <w:rFonts w:cs="Tele-GroteskHal"/>
          <w:color w:val="000000"/>
          <w:lang w:val="en-US" w:eastAsia="de-DE"/>
        </w:rPr>
        <w:t xml:space="preserve">his </w:t>
      </w:r>
      <w:r w:rsidRPr="00452C82">
        <w:rPr>
          <w:rFonts w:cs="Tele-GroteskHal"/>
          <w:color w:val="000000"/>
          <w:lang w:val="en-US" w:eastAsia="de-DE"/>
        </w:rPr>
        <w:t xml:space="preserve">own (or that of </w:t>
      </w:r>
      <w:r w:rsidR="00232966">
        <w:rPr>
          <w:rFonts w:cs="Tele-GroteskHal"/>
          <w:color w:val="000000"/>
          <w:lang w:val="en-US" w:eastAsia="de-DE"/>
        </w:rPr>
        <w:t>another processor</w:t>
      </w:r>
      <w:r w:rsidRPr="00452C82">
        <w:rPr>
          <w:rFonts w:cs="Tele-GroteskHal"/>
          <w:color w:val="000000"/>
          <w:lang w:val="en-US" w:eastAsia="de-DE"/>
        </w:rPr>
        <w:t xml:space="preserve">) IT infrastructure (server/client, application) or </w:t>
      </w:r>
      <w:r>
        <w:rPr>
          <w:rFonts w:cs="Tele-GroteskHal"/>
          <w:color w:val="000000"/>
          <w:lang w:val="en-US" w:eastAsia="de-DE"/>
        </w:rPr>
        <w:t xml:space="preserve">his </w:t>
      </w:r>
      <w:r w:rsidRPr="00452C82">
        <w:rPr>
          <w:rFonts w:cs="Tele-GroteskHal"/>
          <w:color w:val="000000"/>
          <w:lang w:val="en-US" w:eastAsia="de-DE"/>
        </w:rPr>
        <w:t xml:space="preserve">own end devices. </w:t>
      </w:r>
      <w:r>
        <w:rPr>
          <w:rFonts w:cs="Tele-GroteskHal"/>
          <w:color w:val="000000"/>
          <w:lang w:val="en-US" w:eastAsia="de-DE"/>
        </w:rPr>
        <w:t xml:space="preserve">He </w:t>
      </w:r>
      <w:r w:rsidRPr="00452C82">
        <w:rPr>
          <w:rFonts w:cs="Tele-GroteskHal"/>
          <w:color w:val="000000"/>
          <w:lang w:val="en-US" w:eastAsia="de-DE"/>
        </w:rPr>
        <w:t>or</w:t>
      </w:r>
      <w:r w:rsidR="006A4A6D">
        <w:rPr>
          <w:rFonts w:cs="Tele-GroteskHal"/>
          <w:color w:val="000000"/>
          <w:lang w:val="en-US" w:eastAsia="de-DE"/>
        </w:rPr>
        <w:t xml:space="preserve"> </w:t>
      </w:r>
      <w:r w:rsidRPr="00452C82">
        <w:rPr>
          <w:rFonts w:cs="Tele-GroteskHal"/>
          <w:color w:val="000000"/>
          <w:lang w:val="en-US" w:eastAsia="de-DE"/>
        </w:rPr>
        <w:t>third part</w:t>
      </w:r>
      <w:r w:rsidR="006A4A6D">
        <w:rPr>
          <w:rFonts w:cs="Tele-GroteskHal"/>
          <w:color w:val="000000"/>
          <w:lang w:val="en-US" w:eastAsia="de-DE"/>
        </w:rPr>
        <w:t>ies</w:t>
      </w:r>
      <w:r w:rsidRPr="00452C82">
        <w:rPr>
          <w:rFonts w:cs="Tele-GroteskHal"/>
          <w:color w:val="000000"/>
          <w:lang w:val="en-US" w:eastAsia="de-DE"/>
        </w:rPr>
        <w:t xml:space="preserve"> store personal data in </w:t>
      </w:r>
      <w:r>
        <w:rPr>
          <w:rFonts w:cs="Tele-GroteskHal"/>
          <w:color w:val="000000"/>
          <w:lang w:val="en-US" w:eastAsia="de-DE"/>
        </w:rPr>
        <w:t xml:space="preserve">his </w:t>
      </w:r>
      <w:r w:rsidRPr="00452C82">
        <w:rPr>
          <w:rFonts w:cs="Tele-GroteskHal"/>
          <w:color w:val="000000"/>
          <w:lang w:val="en-US" w:eastAsia="de-DE"/>
        </w:rPr>
        <w:t>or third parties own responsibility respectively.</w:t>
      </w:r>
    </w:p>
    <w:p w:rsidR="00A74795" w:rsidRDefault="00A74795" w:rsidP="00A74795">
      <w:pPr>
        <w:rPr>
          <w:rFonts w:cs="Tele-GroteskHal"/>
          <w:color w:val="000000"/>
          <w:lang w:val="en-US" w:eastAsia="de-DE"/>
        </w:rPr>
      </w:pPr>
    </w:p>
    <w:p w:rsidR="002A7B1D" w:rsidRPr="00C336A7" w:rsidRDefault="002A7B1D" w:rsidP="002A7B1D">
      <w:pPr>
        <w:rPr>
          <w:rFonts w:cs="Tele-GroteskHal"/>
          <w:color w:val="000000"/>
          <w:lang w:val="en-US" w:eastAsia="de-DE"/>
        </w:rPr>
      </w:pPr>
      <w:r w:rsidRPr="00C336A7">
        <w:rPr>
          <w:rFonts w:cs="Tele-GroteskHal"/>
          <w:color w:val="000000"/>
          <w:lang w:val="en-US" w:eastAsia="de-DE"/>
        </w:rPr>
        <w:t>The processor fulfills the fo</w:t>
      </w:r>
      <w:r>
        <w:rPr>
          <w:rFonts w:cs="Tele-GroteskHal"/>
          <w:color w:val="000000"/>
          <w:lang w:val="en-US" w:eastAsia="de-DE"/>
        </w:rPr>
        <w:t>l</w:t>
      </w:r>
      <w:r w:rsidRPr="00C336A7">
        <w:rPr>
          <w:rFonts w:cs="Tele-GroteskHal"/>
          <w:color w:val="000000"/>
          <w:lang w:val="en-US" w:eastAsia="de-DE"/>
        </w:rPr>
        <w:t xml:space="preserve">lowing mandatory </w:t>
      </w:r>
      <w:r>
        <w:rPr>
          <w:rFonts w:cs="Tele-GroteskHal"/>
          <w:color w:val="000000"/>
          <w:lang w:val="en-US" w:eastAsia="de-DE"/>
        </w:rPr>
        <w:t xml:space="preserve">marked </w:t>
      </w:r>
      <w:r w:rsidRPr="00C336A7">
        <w:rPr>
          <w:rFonts w:cs="Tele-GroteskHal"/>
          <w:color w:val="000000"/>
          <w:lang w:val="en-US" w:eastAsia="de-DE"/>
        </w:rPr>
        <w:t>requirements for</w:t>
      </w:r>
      <w:r>
        <w:rPr>
          <w:rFonts w:cs="Tele-GroteskHal"/>
          <w:color w:val="000000"/>
          <w:lang w:val="en-US" w:eastAsia="de-DE"/>
        </w:rPr>
        <w:t xml:space="preserve"> </w:t>
      </w:r>
      <w:r w:rsidRPr="00C336A7">
        <w:rPr>
          <w:rFonts w:cs="Tele-GroteskHal"/>
          <w:color w:val="000000"/>
          <w:lang w:val="en-US" w:eastAsia="de-DE"/>
        </w:rPr>
        <w:t>the implementation of technical and organizational privacy measures.</w:t>
      </w:r>
    </w:p>
    <w:p w:rsidR="00C3570F" w:rsidRPr="00452C82" w:rsidRDefault="00C3570F">
      <w:pPr>
        <w:rPr>
          <w:lang w:val="en-US"/>
        </w:rPr>
      </w:pPr>
    </w:p>
    <w:p w:rsidR="00E63BC6" w:rsidRDefault="00E63BC6" w:rsidP="00B962BC">
      <w:pPr>
        <w:pStyle w:val="Kapitelheadline"/>
      </w:pPr>
      <w:bookmarkStart w:id="1" w:name="_Toc501704492"/>
      <w:r>
        <w:lastRenderedPageBreak/>
        <w:t>Admittance control</w:t>
      </w:r>
      <w:bookmarkEnd w:id="1"/>
    </w:p>
    <w:p w:rsidR="00E63BC6" w:rsidRDefault="00E63BC6">
      <w:pPr>
        <w:rPr>
          <w:lang w:val="en-US"/>
        </w:rPr>
      </w:pPr>
      <w:r>
        <w:rPr>
          <w:lang w:val="en-US"/>
        </w:rPr>
        <w:t>The term “admittance” refers to the physical access by individuals to buildings and facilities in which IT systems are operated and used. These can be, for example, computer centers where web servers, application servers, databases, mainframes and storage systems are operated and office rooms where employees use desktop computers. This also includes the facilities where network components and network cables are located and laid.</w:t>
      </w:r>
    </w:p>
    <w:p w:rsidR="00E63BC6" w:rsidRDefault="00D436B5" w:rsidP="00194C9A">
      <w:pPr>
        <w:pStyle w:val="SubSubHeadline"/>
        <w:rPr>
          <w:lang w:val="en-US"/>
        </w:rPr>
      </w:pPr>
      <w:r>
        <w:rPr>
          <w:lang w:val="en-US"/>
        </w:rPr>
        <w:t>100</w:t>
      </w:r>
      <w:r>
        <w:rPr>
          <w:lang w:val="en-US"/>
        </w:rPr>
        <w:tab/>
      </w:r>
      <w:r w:rsidR="00194C9A" w:rsidRPr="00591CD0">
        <w:rPr>
          <w:lang w:val="en-US"/>
        </w:rPr>
        <w:t>Definition of security areas</w:t>
      </w:r>
      <w:r w:rsidR="000C360D" w:rsidRPr="000C360D">
        <w:rPr>
          <w:color w:val="0070C0"/>
          <w:lang w:val="en-US"/>
        </w:rPr>
        <w:t xml:space="preserve"> </w:t>
      </w:r>
      <w:r w:rsidR="000C360D">
        <w:rPr>
          <w:color w:val="0070C0"/>
          <w:lang w:val="en-US"/>
        </w:rPr>
        <w:tab/>
      </w:r>
      <w:r w:rsidR="000C360D">
        <w:rPr>
          <w:color w:val="0070C0"/>
          <w:lang w:val="en-US"/>
        </w:rPr>
        <w:tab/>
      </w:r>
      <w:r w:rsidR="000C360D">
        <w:rPr>
          <w:color w:val="0070C0"/>
          <w:lang w:val="en-US"/>
        </w:rPr>
        <w:tab/>
      </w:r>
      <w:r w:rsidR="000C360D">
        <w:rPr>
          <w:color w:val="0070C0"/>
          <w:lang w:val="en-US"/>
        </w:rPr>
        <w:tab/>
      </w:r>
      <w:r w:rsidR="000C360D">
        <w:rPr>
          <w:color w:val="0070C0"/>
          <w:lang w:val="en-US"/>
        </w:rPr>
        <w:tab/>
      </w:r>
    </w:p>
    <w:p w:rsidR="009E2EE0" w:rsidRDefault="00ED5B7E" w:rsidP="00194C9A">
      <w:pPr>
        <w:rPr>
          <w:lang w:val="en-US"/>
        </w:rPr>
      </w:pPr>
      <w:r w:rsidRPr="00ED5B7E">
        <w:rPr>
          <w:lang w:val="en-US"/>
        </w:rPr>
        <w:t xml:space="preserve">The protection requirement of a building or a room is determined based on the data processing systems located in it with which the </w:t>
      </w:r>
      <w:r w:rsidR="002B62AF">
        <w:rPr>
          <w:lang w:val="en-US"/>
        </w:rPr>
        <w:t>customer</w:t>
      </w:r>
      <w:r w:rsidRPr="00ED5B7E">
        <w:rPr>
          <w:lang w:val="en-US"/>
        </w:rPr>
        <w:t xml:space="preserve">’s personal data is or can be accessed. The determining factor for the evaluation is the protection requirement of the </w:t>
      </w:r>
      <w:r w:rsidR="002B62AF">
        <w:rPr>
          <w:lang w:val="en-US"/>
        </w:rPr>
        <w:t>customer</w:t>
      </w:r>
      <w:r w:rsidRPr="00ED5B7E">
        <w:rPr>
          <w:lang w:val="en-US"/>
        </w:rPr>
        <w:t xml:space="preserve">’s data which the </w:t>
      </w:r>
      <w:r w:rsidR="003756BB">
        <w:rPr>
          <w:lang w:val="en-US"/>
        </w:rPr>
        <w:t>p</w:t>
      </w:r>
      <w:r w:rsidR="009F554C">
        <w:rPr>
          <w:lang w:val="en-US"/>
        </w:rPr>
        <w:t>rocessor</w:t>
      </w:r>
      <w:r w:rsidRPr="00ED5B7E">
        <w:rPr>
          <w:lang w:val="en-US"/>
        </w:rPr>
        <w:t xml:space="preserve"> can access.</w:t>
      </w:r>
    </w:p>
    <w:p w:rsidR="00E63BC6" w:rsidRDefault="00E63BC6" w:rsidP="009E2EE0">
      <w:pPr>
        <w:pStyle w:val="Checkline"/>
        <w:rPr>
          <w:lang w:val="en-US"/>
        </w:rPr>
      </w:pPr>
      <w:r>
        <w:rPr>
          <w:lang w:val="en-US"/>
        </w:rPr>
        <w:t>Fulfillment of the requirement</w:t>
      </w:r>
      <w:r w:rsidR="00194C9A">
        <w:rPr>
          <w:lang w:val="en-US"/>
        </w:rPr>
        <w:t xml:space="preserve"> 100</w:t>
      </w:r>
      <w:r>
        <w:rPr>
          <w:lang w:val="en-US"/>
        </w:rPr>
        <w:t xml:space="preserve"> is </w:t>
      </w:r>
      <w:r w:rsidR="00AE3DF8">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D13D20" w:rsidP="00C86F0D">
      <w:pPr>
        <w:pStyle w:val="SubSubHeadline"/>
        <w:rPr>
          <w:lang w:val="en-US"/>
        </w:rPr>
      </w:pPr>
      <w:r>
        <w:rPr>
          <w:lang w:val="en-US"/>
        </w:rPr>
        <w:t>101</w:t>
      </w:r>
      <w:r>
        <w:rPr>
          <w:lang w:val="en-US"/>
        </w:rPr>
        <w:tab/>
      </w:r>
      <w:r w:rsidR="00E63BC6">
        <w:rPr>
          <w:lang w:val="en-US"/>
        </w:rPr>
        <w:t>Implementation of effective admittance protection procedures</w:t>
      </w:r>
      <w:r w:rsidR="000C360D">
        <w:rPr>
          <w:lang w:val="en-US"/>
        </w:rPr>
        <w:tab/>
      </w:r>
      <w:r w:rsidR="000C360D">
        <w:rPr>
          <w:lang w:val="en-US"/>
        </w:rPr>
        <w:tab/>
      </w:r>
    </w:p>
    <w:p w:rsidR="00194C9A" w:rsidRDefault="00194C9A" w:rsidP="00194C9A">
      <w:pPr>
        <w:rPr>
          <w:lang w:val="en-US"/>
        </w:rPr>
      </w:pPr>
      <w:r w:rsidRPr="00C70768">
        <w:rPr>
          <w:lang w:val="en-US"/>
        </w:rPr>
        <w:t>Suitable technical measures (e.g., special glazing, intrusion detection system, chip-card operated turnstile, single-person security entry system, locking system) or organizational measures (e.g., security guard) shall be taken to safeguard security areas and their admittance points against entry by unauthorized persons.</w:t>
      </w:r>
    </w:p>
    <w:p w:rsidR="005A669B" w:rsidRPr="00C70768" w:rsidRDefault="005A669B" w:rsidP="003B732D">
      <w:pPr>
        <w:pStyle w:val="Checkline"/>
        <w:rPr>
          <w:lang w:val="en-US"/>
        </w:rPr>
      </w:pPr>
      <w:r>
        <w:rPr>
          <w:lang w:val="en-US"/>
        </w:rPr>
        <w:t xml:space="preserve">Fulfillment of the requirement 101 is a binding provision under this agreement.   </w:t>
      </w:r>
      <w:r>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Pr>
          <w:lang w:val="en-US"/>
        </w:rPr>
        <w:fldChar w:fldCharType="end"/>
      </w:r>
    </w:p>
    <w:p w:rsidR="00E63BC6" w:rsidRDefault="00D13D20" w:rsidP="00C86F0D">
      <w:pPr>
        <w:pStyle w:val="SubSubHeadline"/>
        <w:rPr>
          <w:lang w:val="en-US"/>
        </w:rPr>
      </w:pPr>
      <w:r>
        <w:rPr>
          <w:lang w:val="en-US"/>
        </w:rPr>
        <w:t>104</w:t>
      </w:r>
      <w:r>
        <w:rPr>
          <w:lang w:val="en-US"/>
        </w:rPr>
        <w:tab/>
      </w:r>
      <w:r w:rsidR="00194C9A" w:rsidRPr="00194C9A">
        <w:rPr>
          <w:lang w:val="en-US"/>
        </w:rPr>
        <w:t>Specification of persons with admittance authorization</w:t>
      </w:r>
      <w:r w:rsidR="000C360D">
        <w:rPr>
          <w:lang w:val="en-US"/>
        </w:rPr>
        <w:tab/>
      </w:r>
      <w:r w:rsidR="000C360D">
        <w:rPr>
          <w:lang w:val="en-US"/>
        </w:rPr>
        <w:tab/>
      </w:r>
      <w:r w:rsidR="000C360D">
        <w:rPr>
          <w:lang w:val="en-US"/>
        </w:rPr>
        <w:tab/>
      </w:r>
    </w:p>
    <w:p w:rsidR="00194C9A" w:rsidRPr="00C70768" w:rsidRDefault="00194C9A" w:rsidP="00194C9A">
      <w:pPr>
        <w:rPr>
          <w:lang w:val="en-US"/>
        </w:rPr>
      </w:pPr>
      <w:r w:rsidRPr="00C70768">
        <w:rPr>
          <w:lang w:val="en-US"/>
        </w:rPr>
        <w:t xml:space="preserve">The requirements for and the group of persons with general admittance authorization must be defined and the authorizations for admittance to security-relevant areas limited to absolute necessity (“principle of minimal authorization”). Admittance shall be denied to anyone without authorization. Means of admittance to buildings or premises must only be issued to specific persons and may not be passed on to third parties. Users shall be made aware of this. </w:t>
      </w:r>
    </w:p>
    <w:p w:rsidR="00E63BC6" w:rsidRDefault="00E63BC6" w:rsidP="00194C9A">
      <w:pPr>
        <w:pStyle w:val="Checkline"/>
        <w:rPr>
          <w:lang w:val="en-US"/>
        </w:rPr>
      </w:pPr>
      <w:r>
        <w:rPr>
          <w:lang w:val="en-US"/>
        </w:rPr>
        <w:t>Fulf</w:t>
      </w:r>
      <w:r w:rsidR="00194C9A">
        <w:rPr>
          <w:lang w:val="en-US"/>
        </w:rPr>
        <w:t>illment of the requirement 104</w:t>
      </w:r>
      <w:r>
        <w:rPr>
          <w:lang w:val="en-US"/>
        </w:rPr>
        <w:t xml:space="preserve"> is </w:t>
      </w:r>
      <w:r w:rsidR="00AE3DF8">
        <w:rPr>
          <w:lang w:val="en-US"/>
        </w:rPr>
        <w:t>a binding provision under this a</w:t>
      </w:r>
      <w:r>
        <w:rPr>
          <w:lang w:val="en-US"/>
        </w:rPr>
        <w:t xml:space="preserve">greement.   </w:t>
      </w:r>
      <w:r w:rsidR="00B00E9E">
        <w:rPr>
          <w:lang w:val="en-US"/>
        </w:rPr>
        <w:fldChar w:fldCharType="begin">
          <w:ffData>
            <w:name w:val=""/>
            <w:enabled/>
            <w:calcOnExit w:val="0"/>
            <w:checkBox>
              <w:sizeAuto/>
              <w:default w:val="1"/>
            </w:checkBox>
          </w:ffData>
        </w:fldChar>
      </w:r>
      <w:r w:rsidR="00B00E9E">
        <w:rPr>
          <w:lang w:val="en-US"/>
        </w:rPr>
        <w:instrText xml:space="preserve"> FORMCHECKBOX </w:instrText>
      </w:r>
      <w:r w:rsidR="0035068D">
        <w:rPr>
          <w:lang w:val="en-US"/>
        </w:rPr>
      </w:r>
      <w:r w:rsidR="0035068D">
        <w:rPr>
          <w:lang w:val="en-US"/>
        </w:rPr>
        <w:fldChar w:fldCharType="separate"/>
      </w:r>
      <w:r w:rsidR="00B00E9E">
        <w:rPr>
          <w:lang w:val="en-US"/>
        </w:rPr>
        <w:fldChar w:fldCharType="end"/>
      </w:r>
    </w:p>
    <w:p w:rsidR="00E63BC6" w:rsidRDefault="00D13D20" w:rsidP="00C86F0D">
      <w:pPr>
        <w:pStyle w:val="SubSubHeadline"/>
        <w:rPr>
          <w:lang w:val="en-US"/>
        </w:rPr>
      </w:pPr>
      <w:r>
        <w:rPr>
          <w:lang w:val="en-US"/>
        </w:rPr>
        <w:lastRenderedPageBreak/>
        <w:t>105</w:t>
      </w:r>
      <w:r>
        <w:rPr>
          <w:lang w:val="en-US"/>
        </w:rPr>
        <w:tab/>
      </w:r>
      <w:r w:rsidR="009E2EE0" w:rsidRPr="009E2EE0">
        <w:rPr>
          <w:lang w:val="en-US"/>
        </w:rPr>
        <w:t>Management and documentation of individual admittance authorizations throughout the entire life cycle</w:t>
      </w:r>
      <w:r w:rsidR="000C360D">
        <w:rPr>
          <w:lang w:val="en-US"/>
        </w:rPr>
        <w:tab/>
      </w:r>
      <w:r w:rsidR="000C360D">
        <w:rPr>
          <w:lang w:val="en-US"/>
        </w:rPr>
        <w:tab/>
      </w:r>
      <w:r w:rsidR="000C360D">
        <w:rPr>
          <w:lang w:val="en-US"/>
        </w:rPr>
        <w:tab/>
      </w:r>
      <w:r w:rsidR="000C360D">
        <w:rPr>
          <w:lang w:val="en-US"/>
        </w:rPr>
        <w:tab/>
      </w:r>
      <w:r w:rsidR="000C360D">
        <w:rPr>
          <w:lang w:val="en-US"/>
        </w:rPr>
        <w:tab/>
      </w:r>
      <w:r w:rsidR="000C360D">
        <w:rPr>
          <w:lang w:val="en-US"/>
        </w:rPr>
        <w:tab/>
      </w:r>
      <w:r w:rsidR="000C360D">
        <w:rPr>
          <w:lang w:val="en-US"/>
        </w:rPr>
        <w:tab/>
      </w:r>
      <w:r w:rsidR="000C360D">
        <w:rPr>
          <w:lang w:val="en-US"/>
        </w:rPr>
        <w:tab/>
      </w:r>
      <w:r w:rsidR="000C360D">
        <w:rPr>
          <w:lang w:val="en-US"/>
        </w:rPr>
        <w:tab/>
      </w:r>
    </w:p>
    <w:p w:rsidR="009E2EE0" w:rsidRPr="00C70768" w:rsidRDefault="009E2EE0" w:rsidP="009E2EE0">
      <w:pPr>
        <w:rPr>
          <w:lang w:val="en-US"/>
        </w:rPr>
      </w:pPr>
      <w:r w:rsidRPr="00C70768">
        <w:rPr>
          <w:lang w:val="en-US"/>
        </w:rPr>
        <w:t>A process shall be established for requesting, approving, issuing, managing and accepting the return of means of admittance or for withdrawing admittance rights (including management of keys, visual IDs, transponders, chip cards, etc.); this process shall be described and implemented. Rules and procedures for blocking admittance authorizations shall be described. If an individual leaves the company or moves to a different department, all means of admittance and admittance authorizations for all premises that are no longer necessary for the performance of that person’s duties shall be immediately returned/revoked. All persons entrusted with security duties, in particular security gate duty, shall be notified of employees who have left the company or whose duties have changed.</w:t>
      </w:r>
    </w:p>
    <w:p w:rsidR="00637338" w:rsidRPr="00637338" w:rsidRDefault="00E63BC6" w:rsidP="00637338">
      <w:pPr>
        <w:pStyle w:val="Checkline"/>
        <w:rPr>
          <w:lang w:val="en-US"/>
        </w:rPr>
      </w:pPr>
      <w:r>
        <w:rPr>
          <w:lang w:val="en-US"/>
        </w:rPr>
        <w:t>Fulf</w:t>
      </w:r>
      <w:r w:rsidR="009E2EE0">
        <w:rPr>
          <w:lang w:val="en-US"/>
        </w:rPr>
        <w:t>illment of the requirement 105</w:t>
      </w:r>
      <w:r>
        <w:rPr>
          <w:lang w:val="en-US"/>
        </w:rPr>
        <w:t xml:space="preserve"> is </w:t>
      </w:r>
      <w:r w:rsidR="00AE3DF8">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r w:rsidR="00637338">
        <w:rPr>
          <w:lang w:val="en-US"/>
        </w:rPr>
        <w:br w:type="page"/>
      </w:r>
    </w:p>
    <w:p w:rsidR="00E63BC6" w:rsidRDefault="00D13D20" w:rsidP="00C86F0D">
      <w:pPr>
        <w:pStyle w:val="SubSubHeadline"/>
        <w:rPr>
          <w:lang w:val="en-US"/>
        </w:rPr>
      </w:pPr>
      <w:r>
        <w:rPr>
          <w:lang w:val="en-US"/>
        </w:rPr>
        <w:lastRenderedPageBreak/>
        <w:t>106</w:t>
      </w:r>
      <w:r>
        <w:rPr>
          <w:lang w:val="en-US"/>
        </w:rPr>
        <w:tab/>
      </w:r>
      <w:r w:rsidR="00E63BC6">
        <w:rPr>
          <w:lang w:val="en-US"/>
        </w:rPr>
        <w:t>Accompanying visitors and external personnel</w:t>
      </w:r>
      <w:r w:rsidR="000C360D">
        <w:rPr>
          <w:lang w:val="en-US"/>
        </w:rPr>
        <w:tab/>
      </w:r>
      <w:r w:rsidR="000C360D">
        <w:rPr>
          <w:lang w:val="en-US"/>
        </w:rPr>
        <w:tab/>
      </w:r>
      <w:r w:rsidR="000C360D">
        <w:rPr>
          <w:lang w:val="en-US"/>
        </w:rPr>
        <w:tab/>
      </w:r>
      <w:r w:rsidR="000C360D">
        <w:rPr>
          <w:lang w:val="en-US"/>
        </w:rPr>
        <w:tab/>
      </w:r>
    </w:p>
    <w:p w:rsidR="009E2EE0" w:rsidRPr="00C70768" w:rsidRDefault="009E2EE0" w:rsidP="009E2EE0">
      <w:pPr>
        <w:rPr>
          <w:lang w:val="en-US"/>
        </w:rPr>
      </w:pPr>
      <w:r w:rsidRPr="00C70768">
        <w:rPr>
          <w:lang w:val="en-US"/>
        </w:rPr>
        <w:t>Written rules must exist governing the admittance of people external to the company, such as guests and suppliers. At the minimum, these rules shall require that people external to the company be able to prove at all times that they are authorized to be in the building, e.g., through a guest pass, visitor’s pass or supplier ID. The person’s name and origin (employer, business or home address) must be logged. A random check of authorizations to be in the building is obligatory. If there is a need for enhanced protection (protection class 3 or higher), non-company personnel shall be accompanied and supervised during the performance of their work.</w:t>
      </w:r>
    </w:p>
    <w:p w:rsidR="00E63BC6" w:rsidRDefault="00E63BC6" w:rsidP="00194C9A">
      <w:pPr>
        <w:pStyle w:val="Checkline"/>
        <w:rPr>
          <w:lang w:val="en-US"/>
        </w:rPr>
      </w:pPr>
      <w:r>
        <w:rPr>
          <w:lang w:val="en-US"/>
        </w:rPr>
        <w:t>Fulf</w:t>
      </w:r>
      <w:r w:rsidR="009E2EE0">
        <w:rPr>
          <w:lang w:val="en-US"/>
        </w:rPr>
        <w:t>illment of the requirement 106</w:t>
      </w:r>
      <w:r>
        <w:rPr>
          <w:lang w:val="en-US"/>
        </w:rPr>
        <w:t xml:space="preserve"> is </w:t>
      </w:r>
      <w:r w:rsidR="00AE3DF8">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r>
        <w:rPr>
          <w:lang w:val="en-US"/>
        </w:rPr>
        <w:t xml:space="preserve"> </w:t>
      </w:r>
    </w:p>
    <w:p w:rsidR="00E63BC6" w:rsidRDefault="00E63BC6" w:rsidP="00637338">
      <w:pPr>
        <w:pStyle w:val="Kapitelheadline"/>
        <w:pageBreakBefore w:val="0"/>
      </w:pPr>
      <w:bookmarkStart w:id="2" w:name="_Toc501704493"/>
      <w:r>
        <w:t>Access control</w:t>
      </w:r>
      <w:bookmarkEnd w:id="2"/>
    </w:p>
    <w:p w:rsidR="00E63BC6" w:rsidRDefault="00E63BC6">
      <w:pPr>
        <w:rPr>
          <w:lang w:val="en-US"/>
        </w:rPr>
      </w:pPr>
      <w:r>
        <w:rPr>
          <w:lang w:val="en-US"/>
        </w:rPr>
        <w:t xml:space="preserve">In addition to admittance control, the aim of access control is to prevent unauthorized persons from using data processing systems in which personal data is stored, processed or used. </w:t>
      </w:r>
    </w:p>
    <w:p w:rsidR="00E63BC6" w:rsidRDefault="001860FA" w:rsidP="00C86F0D">
      <w:pPr>
        <w:pStyle w:val="SubSubHeadline"/>
        <w:rPr>
          <w:lang w:val="en-US"/>
        </w:rPr>
      </w:pPr>
      <w:r>
        <w:rPr>
          <w:lang w:val="en-US"/>
        </w:rPr>
        <w:t>202</w:t>
      </w:r>
      <w:r>
        <w:rPr>
          <w:lang w:val="en-US"/>
        </w:rPr>
        <w:tab/>
      </w:r>
      <w:r w:rsidR="00E63BC6">
        <w:rPr>
          <w:lang w:val="en-US"/>
        </w:rPr>
        <w:t>Access protection (authentication)</w:t>
      </w:r>
      <w:r w:rsidR="000C360D" w:rsidRPr="000C360D">
        <w:rPr>
          <w:color w:val="0070C0"/>
          <w:lang w:val="en-US"/>
        </w:rPr>
        <w:t xml:space="preserve"> </w:t>
      </w:r>
      <w:r w:rsidR="000C360D">
        <w:rPr>
          <w:color w:val="0070C0"/>
          <w:lang w:val="en-US"/>
        </w:rPr>
        <w:tab/>
      </w:r>
      <w:r w:rsidR="000C360D">
        <w:rPr>
          <w:color w:val="0070C0"/>
          <w:lang w:val="en-US"/>
        </w:rPr>
        <w:tab/>
      </w:r>
      <w:r w:rsidR="000C360D">
        <w:rPr>
          <w:color w:val="0070C0"/>
          <w:lang w:val="en-US"/>
        </w:rPr>
        <w:tab/>
      </w:r>
      <w:r w:rsidR="000C360D">
        <w:rPr>
          <w:color w:val="0070C0"/>
          <w:lang w:val="en-US"/>
        </w:rPr>
        <w:tab/>
      </w:r>
      <w:r w:rsidR="000C360D">
        <w:rPr>
          <w:color w:val="0070C0"/>
          <w:lang w:val="en-US"/>
        </w:rPr>
        <w:tab/>
      </w:r>
    </w:p>
    <w:p w:rsidR="00E63BC6" w:rsidRDefault="00E63BC6">
      <w:pPr>
        <w:rPr>
          <w:lang w:val="en-US"/>
        </w:rPr>
      </w:pPr>
      <w:r>
        <w:rPr>
          <w:lang w:val="en-US"/>
        </w:rPr>
        <w:t>Access to data processing systems on which data is processed should be possible only after the authorized person has been identified and successfully authenticated (e.g., with a user name and password or chip card/PIN), using state-of-the-art security measures. Access must be denied for lack of authorization.</w:t>
      </w:r>
    </w:p>
    <w:p w:rsidR="00E63BC6" w:rsidRDefault="00E63BC6" w:rsidP="00194C9A">
      <w:pPr>
        <w:pStyle w:val="Checkline"/>
        <w:rPr>
          <w:lang w:val="en-US"/>
        </w:rPr>
      </w:pPr>
      <w:r>
        <w:rPr>
          <w:lang w:val="en-US"/>
        </w:rPr>
        <w:t>Fulfillment of the r</w:t>
      </w:r>
      <w:r w:rsidR="00AE3DF8">
        <w:rPr>
          <w:lang w:val="en-US"/>
        </w:rPr>
        <w:t>equirement 202</w:t>
      </w:r>
      <w:r>
        <w:rPr>
          <w:lang w:val="en-US"/>
        </w:rPr>
        <w:t xml:space="preserve"> is </w:t>
      </w:r>
      <w:r w:rsidR="00AE3DF8">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t>203</w:t>
      </w:r>
      <w:r>
        <w:rPr>
          <w:lang w:val="en-US"/>
        </w:rPr>
        <w:tab/>
      </w:r>
      <w:r w:rsidR="00E63BC6">
        <w:rPr>
          <w:lang w:val="en-US"/>
        </w:rPr>
        <w:t>Strong authentication for maximum level of protection</w:t>
      </w:r>
    </w:p>
    <w:p w:rsidR="00AE3DF8" w:rsidRPr="00AE3DF8" w:rsidRDefault="00AE3DF8" w:rsidP="00AE3DF8">
      <w:pPr>
        <w:rPr>
          <w:lang w:val="en-US"/>
        </w:rPr>
      </w:pPr>
      <w:r w:rsidRPr="00AE3DF8">
        <w:rPr>
          <w:lang w:val="en-US"/>
        </w:rPr>
        <w:t>Strong authentication is always based on multiple (at least two) factors, such as something owned, something known, or on the basis of a one-time factor that is specific to the user (usually biometric processes). Examples include:</w:t>
      </w:r>
    </w:p>
    <w:p w:rsidR="00AE3DF8" w:rsidRPr="00AE3DF8" w:rsidRDefault="00AE3DF8" w:rsidP="0088174F">
      <w:pPr>
        <w:pStyle w:val="ListParagraph"/>
        <w:numPr>
          <w:ilvl w:val="0"/>
          <w:numId w:val="30"/>
        </w:numPr>
        <w:rPr>
          <w:lang w:val="en-US"/>
        </w:rPr>
      </w:pPr>
      <w:r w:rsidRPr="00AE3DF8">
        <w:rPr>
          <w:lang w:val="en-US"/>
        </w:rPr>
        <w:t>Chip card with certificates and PIN</w:t>
      </w:r>
    </w:p>
    <w:p w:rsidR="00AE3DF8" w:rsidRPr="00AE3DF8" w:rsidRDefault="00AE3DF8" w:rsidP="0088174F">
      <w:pPr>
        <w:pStyle w:val="ListParagraph"/>
        <w:numPr>
          <w:ilvl w:val="0"/>
          <w:numId w:val="30"/>
        </w:numPr>
        <w:rPr>
          <w:lang w:val="en-US"/>
        </w:rPr>
      </w:pPr>
      <w:r w:rsidRPr="00AE3DF8">
        <w:rPr>
          <w:lang w:val="en-US"/>
        </w:rPr>
        <w:t>One-time passwords (OTP generator, SMS TAN, chip TAN) and user password</w:t>
      </w:r>
    </w:p>
    <w:p w:rsidR="00AE3DF8" w:rsidRDefault="00AE3DF8" w:rsidP="0088174F">
      <w:pPr>
        <w:pStyle w:val="ListParagraph"/>
        <w:numPr>
          <w:ilvl w:val="0"/>
          <w:numId w:val="30"/>
        </w:numPr>
        <w:rPr>
          <w:lang w:val="en-US"/>
        </w:rPr>
      </w:pPr>
      <w:r w:rsidRPr="00AE3DF8">
        <w:rPr>
          <w:lang w:val="en-US"/>
        </w:rPr>
        <w:t>Use of biometric procedures and password</w:t>
      </w:r>
    </w:p>
    <w:p w:rsidR="00E63BC6" w:rsidRDefault="00E63BC6" w:rsidP="00AE3DF8">
      <w:pPr>
        <w:pStyle w:val="Checkline"/>
        <w:rPr>
          <w:lang w:val="en-US"/>
        </w:rPr>
      </w:pPr>
      <w:r>
        <w:rPr>
          <w:lang w:val="en-US"/>
        </w:rPr>
        <w:t>Fulfi</w:t>
      </w:r>
      <w:r w:rsidR="00AE3DF8">
        <w:rPr>
          <w:lang w:val="en-US"/>
        </w:rPr>
        <w:t xml:space="preserve">llment of the requirement 203 </w:t>
      </w:r>
      <w:r>
        <w:rPr>
          <w:lang w:val="en-US"/>
        </w:rPr>
        <w:t xml:space="preserve">is </w:t>
      </w:r>
      <w:r w:rsidR="00AE3DF8">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lastRenderedPageBreak/>
        <w:t>204</w:t>
      </w:r>
      <w:r>
        <w:rPr>
          <w:lang w:val="en-US"/>
        </w:rPr>
        <w:tab/>
      </w:r>
      <w:r w:rsidR="00E63BC6">
        <w:rPr>
          <w:lang w:val="en-US"/>
        </w:rPr>
        <w:t>Simple authentication (with user name/password) for high level of protection</w:t>
      </w:r>
      <w:r w:rsidR="000C360D">
        <w:rPr>
          <w:lang w:val="en-US"/>
        </w:rPr>
        <w:t xml:space="preserve"> </w:t>
      </w:r>
    </w:p>
    <w:p w:rsidR="00D63343" w:rsidRPr="00D63343" w:rsidRDefault="00D63343" w:rsidP="00D63343">
      <w:pPr>
        <w:rPr>
          <w:rFonts w:eastAsiaTheme="minorEastAsia"/>
          <w:lang w:val="en-US" w:eastAsia="de-DE"/>
        </w:rPr>
      </w:pPr>
      <w:r w:rsidRPr="00D63343">
        <w:rPr>
          <w:rFonts w:eastAsiaTheme="minorEastAsia"/>
          <w:lang w:val="en-US" w:eastAsia="de-DE"/>
        </w:rPr>
        <w:t xml:space="preserve">If the passwords are changed by the </w:t>
      </w:r>
      <w:r w:rsidR="003756BB">
        <w:rPr>
          <w:rFonts w:eastAsiaTheme="minorEastAsia"/>
          <w:lang w:val="en-US" w:eastAsia="de-DE"/>
        </w:rPr>
        <w:t>p</w:t>
      </w:r>
      <w:r w:rsidR="009F554C">
        <w:rPr>
          <w:rFonts w:eastAsiaTheme="minorEastAsia"/>
          <w:lang w:val="en-US" w:eastAsia="de-DE"/>
        </w:rPr>
        <w:t>rocessor</w:t>
      </w:r>
      <w:r w:rsidRPr="00D63343">
        <w:rPr>
          <w:rFonts w:eastAsiaTheme="minorEastAsia"/>
          <w:lang w:val="en-US" w:eastAsia="de-DE"/>
        </w:rPr>
        <w:t xml:space="preserve">, they must obey appropriate minimum rules e.g., a minimum password length and complexity. Passwords have to be changed at regular intervals. Initial passwords must be changed immediately. The implementation of the requirements for password length, password complexity and validity shall be ensured by technical settings, if possible. </w:t>
      </w:r>
    </w:p>
    <w:p w:rsidR="00D63343" w:rsidRPr="00F036AE" w:rsidRDefault="00D63343" w:rsidP="00F036AE">
      <w:pPr>
        <w:pStyle w:val="ListParagraph"/>
        <w:numPr>
          <w:ilvl w:val="0"/>
          <w:numId w:val="33"/>
        </w:numPr>
        <w:rPr>
          <w:rFonts w:eastAsiaTheme="minorEastAsia"/>
          <w:lang w:val="en-US" w:eastAsia="de-DE"/>
        </w:rPr>
      </w:pPr>
      <w:r w:rsidRPr="00F036AE">
        <w:rPr>
          <w:rFonts w:eastAsiaTheme="minorEastAsia"/>
          <w:lang w:val="en-US" w:eastAsia="de-DE"/>
        </w:rPr>
        <w:t>A password consists of at least 8 characters.</w:t>
      </w:r>
    </w:p>
    <w:p w:rsidR="00D63343" w:rsidRPr="00F036AE" w:rsidRDefault="00D63343" w:rsidP="00F036AE">
      <w:pPr>
        <w:pStyle w:val="ListParagraph"/>
        <w:numPr>
          <w:ilvl w:val="0"/>
          <w:numId w:val="33"/>
        </w:numPr>
        <w:rPr>
          <w:rFonts w:eastAsiaTheme="minorEastAsia"/>
          <w:lang w:val="en-US" w:eastAsia="de-DE"/>
        </w:rPr>
      </w:pPr>
      <w:r w:rsidRPr="00F036AE">
        <w:rPr>
          <w:rFonts w:eastAsiaTheme="minorEastAsia"/>
          <w:lang w:val="en-US" w:eastAsia="de-DE"/>
        </w:rPr>
        <w:t>The password consists of a mix of characters. The available characters are divided into four categories:</w:t>
      </w:r>
    </w:p>
    <w:p w:rsidR="00D63343" w:rsidRPr="00F036AE" w:rsidRDefault="00D63343" w:rsidP="00F036AE">
      <w:pPr>
        <w:pStyle w:val="ListParagraph"/>
        <w:numPr>
          <w:ilvl w:val="0"/>
          <w:numId w:val="33"/>
        </w:numPr>
        <w:rPr>
          <w:rFonts w:eastAsiaTheme="minorEastAsia"/>
          <w:lang w:val="en-US" w:eastAsia="de-DE"/>
        </w:rPr>
      </w:pPr>
      <w:r w:rsidRPr="00F036AE">
        <w:rPr>
          <w:rFonts w:eastAsiaTheme="minorEastAsia"/>
          <w:lang w:val="en-US" w:eastAsia="de-DE"/>
        </w:rPr>
        <w:t>Lower-case letters, such as abcdefgh...</w:t>
      </w:r>
    </w:p>
    <w:p w:rsidR="00D63343" w:rsidRPr="00F036AE" w:rsidRDefault="00D63343" w:rsidP="00F036AE">
      <w:pPr>
        <w:pStyle w:val="ListParagraph"/>
        <w:numPr>
          <w:ilvl w:val="0"/>
          <w:numId w:val="33"/>
        </w:numPr>
        <w:rPr>
          <w:rFonts w:eastAsiaTheme="minorEastAsia"/>
          <w:lang w:val="en-US" w:eastAsia="de-DE"/>
        </w:rPr>
      </w:pPr>
      <w:r w:rsidRPr="00F036AE">
        <w:rPr>
          <w:rFonts w:eastAsiaTheme="minorEastAsia"/>
          <w:lang w:val="en-US" w:eastAsia="de-DE"/>
        </w:rPr>
        <w:t>Upper-case letters, such as ABCDEFGH...</w:t>
      </w:r>
    </w:p>
    <w:p w:rsidR="00D63343" w:rsidRPr="00F036AE" w:rsidRDefault="00D63343" w:rsidP="00F036AE">
      <w:pPr>
        <w:pStyle w:val="ListParagraph"/>
        <w:numPr>
          <w:ilvl w:val="0"/>
          <w:numId w:val="33"/>
        </w:numPr>
        <w:rPr>
          <w:rFonts w:eastAsiaTheme="minorEastAsia"/>
          <w:lang w:val="en-US" w:eastAsia="de-DE"/>
        </w:rPr>
      </w:pPr>
      <w:r w:rsidRPr="00F036AE">
        <w:rPr>
          <w:rFonts w:eastAsiaTheme="minorEastAsia"/>
          <w:lang w:val="en-US" w:eastAsia="de-DE"/>
        </w:rPr>
        <w:t>Numbers, such as 123456...</w:t>
      </w:r>
    </w:p>
    <w:p w:rsidR="00D63343" w:rsidRPr="00F036AE" w:rsidRDefault="00D63343" w:rsidP="00F036AE">
      <w:pPr>
        <w:pStyle w:val="ListParagraph"/>
        <w:numPr>
          <w:ilvl w:val="0"/>
          <w:numId w:val="33"/>
        </w:numPr>
        <w:rPr>
          <w:rFonts w:eastAsiaTheme="minorEastAsia"/>
          <w:lang w:val="en-US" w:eastAsia="de-DE"/>
        </w:rPr>
      </w:pPr>
      <w:r w:rsidRPr="00F036AE">
        <w:rPr>
          <w:rFonts w:eastAsiaTheme="minorEastAsia"/>
          <w:lang w:val="en-US" w:eastAsia="de-DE"/>
        </w:rPr>
        <w:t>Special characters, such as</w:t>
      </w:r>
      <w:r w:rsidR="00D543A9">
        <w:rPr>
          <w:rFonts w:eastAsiaTheme="minorEastAsia"/>
          <w:lang w:val="en-US" w:eastAsia="de-DE"/>
        </w:rPr>
        <w:t xml:space="preserve"> </w:t>
      </w:r>
      <w:r w:rsidRPr="00F036AE">
        <w:rPr>
          <w:rFonts w:eastAsiaTheme="minorEastAsia"/>
          <w:lang w:val="en-US" w:eastAsia="de-DE"/>
        </w:rPr>
        <w:t>!“§$%...</w:t>
      </w:r>
    </w:p>
    <w:p w:rsidR="00D63343" w:rsidRPr="00F036AE" w:rsidRDefault="00D63343" w:rsidP="00F036AE">
      <w:pPr>
        <w:pStyle w:val="ListParagraph"/>
        <w:numPr>
          <w:ilvl w:val="0"/>
          <w:numId w:val="33"/>
        </w:numPr>
        <w:rPr>
          <w:rFonts w:eastAsiaTheme="minorEastAsia"/>
          <w:lang w:val="en-US" w:eastAsia="de-DE"/>
        </w:rPr>
      </w:pPr>
      <w:r w:rsidRPr="00F036AE">
        <w:rPr>
          <w:rFonts w:eastAsiaTheme="minorEastAsia"/>
          <w:lang w:val="en-US" w:eastAsia="de-DE"/>
        </w:rPr>
        <w:t>The mix of characters must consist of at least three of the categories shown above.</w:t>
      </w:r>
    </w:p>
    <w:p w:rsidR="00D63343" w:rsidRPr="00F036AE" w:rsidRDefault="00D63343" w:rsidP="00F036AE">
      <w:pPr>
        <w:pStyle w:val="ListParagraph"/>
        <w:numPr>
          <w:ilvl w:val="0"/>
          <w:numId w:val="33"/>
        </w:numPr>
        <w:rPr>
          <w:rFonts w:eastAsiaTheme="minorEastAsia"/>
          <w:lang w:val="en-US" w:eastAsia="de-DE"/>
        </w:rPr>
      </w:pPr>
      <w:r w:rsidRPr="00F036AE">
        <w:rPr>
          <w:rFonts w:eastAsiaTheme="minorEastAsia"/>
          <w:lang w:val="en-US" w:eastAsia="de-DE"/>
        </w:rPr>
        <w:t xml:space="preserve">Easy-to-guess words and trivial passwords may not be used for the password. </w:t>
      </w:r>
    </w:p>
    <w:p w:rsidR="00D63343" w:rsidRPr="00F036AE" w:rsidRDefault="00D63343" w:rsidP="00F036AE">
      <w:pPr>
        <w:pStyle w:val="ListParagraph"/>
        <w:numPr>
          <w:ilvl w:val="0"/>
          <w:numId w:val="33"/>
        </w:numPr>
        <w:rPr>
          <w:rFonts w:eastAsiaTheme="minorEastAsia"/>
          <w:lang w:val="en-US" w:eastAsia="de-DE"/>
        </w:rPr>
      </w:pPr>
      <w:r w:rsidRPr="00F036AE">
        <w:rPr>
          <w:rFonts w:eastAsiaTheme="minorEastAsia"/>
          <w:lang w:val="en-US" w:eastAsia="de-DE"/>
        </w:rPr>
        <w:t>A password shall be changed at regular intervals, but at least every year.</w:t>
      </w:r>
    </w:p>
    <w:p w:rsidR="00D63343" w:rsidRPr="00F036AE" w:rsidRDefault="00D63343" w:rsidP="00F036AE">
      <w:pPr>
        <w:pStyle w:val="ListParagraph"/>
        <w:numPr>
          <w:ilvl w:val="0"/>
          <w:numId w:val="33"/>
        </w:numPr>
        <w:rPr>
          <w:rFonts w:eastAsiaTheme="minorEastAsia"/>
          <w:lang w:val="en-US" w:eastAsia="de-DE"/>
        </w:rPr>
      </w:pPr>
      <w:r w:rsidRPr="00F036AE">
        <w:rPr>
          <w:rFonts w:eastAsiaTheme="minorEastAsia"/>
          <w:lang w:val="en-US" w:eastAsia="de-DE"/>
        </w:rPr>
        <w:t>When changing passwords, none of the last 4 passwords used may be reused</w:t>
      </w:r>
    </w:p>
    <w:p w:rsidR="00D63343" w:rsidRPr="00F036AE" w:rsidRDefault="00D63343" w:rsidP="00F036AE">
      <w:pPr>
        <w:pStyle w:val="ListParagraph"/>
        <w:numPr>
          <w:ilvl w:val="0"/>
          <w:numId w:val="33"/>
        </w:numPr>
        <w:rPr>
          <w:rFonts w:eastAsiaTheme="minorEastAsia"/>
          <w:lang w:val="en-US" w:eastAsia="de-DE"/>
        </w:rPr>
      </w:pPr>
      <w:r w:rsidRPr="00F036AE">
        <w:rPr>
          <w:rFonts w:eastAsiaTheme="minorEastAsia"/>
          <w:lang w:val="en-US" w:eastAsia="de-DE"/>
        </w:rPr>
        <w:t>The password shall not be visible in plain text on the screen when it is being entered.</w:t>
      </w:r>
    </w:p>
    <w:p w:rsidR="00D63343" w:rsidRPr="00F036AE" w:rsidRDefault="00D63343" w:rsidP="00F036AE">
      <w:pPr>
        <w:pStyle w:val="ListParagraph"/>
        <w:numPr>
          <w:ilvl w:val="0"/>
          <w:numId w:val="33"/>
        </w:numPr>
        <w:rPr>
          <w:rFonts w:eastAsiaTheme="minorEastAsia"/>
          <w:lang w:val="en-US" w:eastAsia="de-DE"/>
        </w:rPr>
      </w:pPr>
      <w:r w:rsidRPr="00F036AE">
        <w:rPr>
          <w:rFonts w:eastAsiaTheme="minorEastAsia"/>
          <w:lang w:val="en-US" w:eastAsia="de-DE"/>
        </w:rPr>
        <w:t>The initial password must be provided to the user through secure channels and/or the user must at least be prompted to change the password immediately after logging in for the first time.</w:t>
      </w:r>
    </w:p>
    <w:p w:rsidR="00E63BC6" w:rsidRDefault="00E63BC6" w:rsidP="00AE3DF8">
      <w:pPr>
        <w:pStyle w:val="Checkline"/>
        <w:rPr>
          <w:lang w:val="en-US"/>
        </w:rPr>
      </w:pPr>
      <w:r>
        <w:rPr>
          <w:lang w:val="en-US"/>
        </w:rPr>
        <w:t>Fulf</w:t>
      </w:r>
      <w:r w:rsidR="00AE3DF8">
        <w:rPr>
          <w:lang w:val="en-US"/>
        </w:rPr>
        <w:t>illment of the requirement 204</w:t>
      </w:r>
      <w:r>
        <w:rPr>
          <w:lang w:val="en-US"/>
        </w:rPr>
        <w:t xml:space="preserve"> is </w:t>
      </w:r>
      <w:r w:rsidR="00AE3DF8">
        <w:rPr>
          <w:lang w:val="en-US"/>
        </w:rPr>
        <w:t>a binding provision under this a</w:t>
      </w:r>
      <w:r>
        <w:rPr>
          <w:lang w:val="en-US"/>
        </w:rPr>
        <w:t xml:space="preserve">greement.   </w:t>
      </w:r>
      <w:r w:rsidR="00D543A9">
        <w:rPr>
          <w:lang w:val="en-US"/>
        </w:rPr>
        <w:fldChar w:fldCharType="begin">
          <w:ffData>
            <w:name w:val=""/>
            <w:enabled/>
            <w:calcOnExit w:val="0"/>
            <w:checkBox>
              <w:sizeAuto/>
              <w:default w:val="1"/>
            </w:checkBox>
          </w:ffData>
        </w:fldChar>
      </w:r>
      <w:r w:rsidR="00D543A9">
        <w:rPr>
          <w:lang w:val="en-US"/>
        </w:rPr>
        <w:instrText xml:space="preserve"> FORMCHECKBOX </w:instrText>
      </w:r>
      <w:r w:rsidR="0035068D">
        <w:rPr>
          <w:lang w:val="en-US"/>
        </w:rPr>
      </w:r>
      <w:r w:rsidR="0035068D">
        <w:rPr>
          <w:lang w:val="en-US"/>
        </w:rPr>
        <w:fldChar w:fldCharType="separate"/>
      </w:r>
      <w:r w:rsidR="00D543A9">
        <w:rPr>
          <w:lang w:val="en-US"/>
        </w:rPr>
        <w:fldChar w:fldCharType="end"/>
      </w:r>
    </w:p>
    <w:p w:rsidR="00502C62" w:rsidRDefault="00502C62" w:rsidP="00502C62">
      <w:pPr>
        <w:pStyle w:val="SubSubHeadline"/>
        <w:rPr>
          <w:lang w:val="en-US"/>
        </w:rPr>
      </w:pPr>
      <w:r>
        <w:rPr>
          <w:lang w:val="en-US"/>
        </w:rPr>
        <w:t>205</w:t>
      </w:r>
      <w:r>
        <w:rPr>
          <w:lang w:val="en-US"/>
        </w:rPr>
        <w:tab/>
        <w:t>Logging access</w:t>
      </w:r>
      <w:r w:rsidR="000C360D" w:rsidRPr="000C360D">
        <w:rPr>
          <w:color w:val="0070C0"/>
          <w:lang w:val="en-US"/>
        </w:rPr>
        <w:t xml:space="preserve"> </w:t>
      </w:r>
      <w:r w:rsidR="000C360D">
        <w:rPr>
          <w:color w:val="0070C0"/>
          <w:lang w:val="en-US"/>
        </w:rPr>
        <w:tab/>
      </w:r>
      <w:r w:rsidR="000C360D">
        <w:rPr>
          <w:color w:val="0070C0"/>
          <w:lang w:val="en-US"/>
        </w:rPr>
        <w:tab/>
      </w:r>
      <w:r w:rsidR="000C360D">
        <w:rPr>
          <w:color w:val="0070C0"/>
          <w:lang w:val="en-US"/>
        </w:rPr>
        <w:tab/>
      </w:r>
      <w:r w:rsidR="000C360D">
        <w:rPr>
          <w:color w:val="0070C0"/>
          <w:lang w:val="en-US"/>
        </w:rPr>
        <w:tab/>
      </w:r>
      <w:r w:rsidR="000C360D">
        <w:rPr>
          <w:color w:val="0070C0"/>
          <w:lang w:val="en-US"/>
        </w:rPr>
        <w:tab/>
      </w:r>
      <w:r w:rsidR="000C360D">
        <w:rPr>
          <w:color w:val="0070C0"/>
          <w:lang w:val="en-US"/>
        </w:rPr>
        <w:tab/>
      </w:r>
      <w:r w:rsidR="000C360D">
        <w:rPr>
          <w:color w:val="0070C0"/>
          <w:lang w:val="en-US"/>
        </w:rPr>
        <w:tab/>
      </w:r>
      <w:r w:rsidR="000C360D">
        <w:rPr>
          <w:color w:val="0070C0"/>
          <w:lang w:val="en-US"/>
        </w:rPr>
        <w:tab/>
      </w:r>
    </w:p>
    <w:p w:rsidR="00502C62" w:rsidRPr="00C70768" w:rsidRDefault="00502C62" w:rsidP="00502C62">
      <w:pPr>
        <w:rPr>
          <w:lang w:val="en-US"/>
        </w:rPr>
      </w:pPr>
      <w:r w:rsidRPr="00C70768">
        <w:rPr>
          <w:lang w:val="en-US"/>
        </w:rPr>
        <w:t>All successful and rejected access attempts must be logged (user ID, computer, IP address used) and archived in an audit-compliant form for 3 months. To detect improper use, regular evaluations through sampling shall be carried out.</w:t>
      </w:r>
    </w:p>
    <w:p w:rsidR="00502C62" w:rsidRDefault="00502C62" w:rsidP="00502C62">
      <w:pPr>
        <w:pStyle w:val="Checkline"/>
        <w:rPr>
          <w:lang w:val="en-US"/>
        </w:rPr>
      </w:pPr>
      <w:r>
        <w:rPr>
          <w:lang w:val="en-US"/>
        </w:rPr>
        <w:t xml:space="preserve">Fulfillment of the requirement 205 is a binding provision under this agreement.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t>206</w:t>
      </w:r>
      <w:r>
        <w:rPr>
          <w:lang w:val="en-US"/>
        </w:rPr>
        <w:tab/>
      </w:r>
      <w:r w:rsidR="00E63BC6">
        <w:rPr>
          <w:lang w:val="en-US"/>
        </w:rPr>
        <w:t>Secure transmission of authentication credentials in the network</w:t>
      </w:r>
      <w:r w:rsidR="000C360D" w:rsidRPr="000C360D">
        <w:rPr>
          <w:color w:val="0070C0"/>
          <w:lang w:val="en-US"/>
        </w:rPr>
        <w:t xml:space="preserve"> </w:t>
      </w:r>
      <w:r w:rsidR="000C360D">
        <w:rPr>
          <w:color w:val="0070C0"/>
          <w:lang w:val="en-US"/>
        </w:rPr>
        <w:tab/>
      </w:r>
    </w:p>
    <w:p w:rsidR="00AE3DF8" w:rsidRPr="00C70768" w:rsidRDefault="00AE3DF8" w:rsidP="00AE3DF8">
      <w:pPr>
        <w:rPr>
          <w:lang w:val="en-US"/>
        </w:rPr>
      </w:pPr>
      <w:r w:rsidRPr="00C70768">
        <w:rPr>
          <w:lang w:val="en-US"/>
        </w:rPr>
        <w:t>The authentication credentials (such as user ID and password) must never be transmitted unprotected over the network.</w:t>
      </w:r>
    </w:p>
    <w:p w:rsidR="00E63BC6" w:rsidRDefault="00E63BC6" w:rsidP="00194C9A">
      <w:pPr>
        <w:pStyle w:val="Checkline"/>
        <w:rPr>
          <w:lang w:val="en-US"/>
        </w:rPr>
      </w:pPr>
      <w:r>
        <w:rPr>
          <w:lang w:val="en-US"/>
        </w:rPr>
        <w:lastRenderedPageBreak/>
        <w:t>Fulf</w:t>
      </w:r>
      <w:r w:rsidR="00AE3DF8">
        <w:rPr>
          <w:lang w:val="en-US"/>
        </w:rPr>
        <w:t>illment of the requirement 206</w:t>
      </w:r>
      <w:r>
        <w:rPr>
          <w:lang w:val="en-US"/>
        </w:rPr>
        <w:t xml:space="preserve"> is </w:t>
      </w:r>
      <w:r w:rsidR="00AE3DF8">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0C360D">
      <w:pPr>
        <w:pStyle w:val="SubSubHeadline"/>
        <w:ind w:left="710" w:hanging="710"/>
        <w:rPr>
          <w:lang w:val="en-US"/>
        </w:rPr>
      </w:pPr>
      <w:r>
        <w:rPr>
          <w:lang w:val="en-US"/>
        </w:rPr>
        <w:t>207</w:t>
      </w:r>
      <w:r>
        <w:rPr>
          <w:lang w:val="en-US"/>
        </w:rPr>
        <w:tab/>
      </w:r>
      <w:r w:rsidR="00E63BC6">
        <w:rPr>
          <w:lang w:val="en-US"/>
        </w:rPr>
        <w:t>Blocking passwords on failed attempts/inactivity and process for resetting blocked access IDs</w:t>
      </w:r>
      <w:r w:rsidR="000C360D">
        <w:rPr>
          <w:lang w:val="en-US"/>
        </w:rPr>
        <w:t xml:space="preserve"> </w:t>
      </w:r>
    </w:p>
    <w:p w:rsidR="00EC206F" w:rsidRPr="00C70768" w:rsidRDefault="00EC206F" w:rsidP="00EC206F">
      <w:pPr>
        <w:rPr>
          <w:lang w:val="en-US"/>
        </w:rPr>
      </w:pPr>
      <w:r w:rsidRPr="00C70768">
        <w:rPr>
          <w:lang w:val="en-US"/>
        </w:rPr>
        <w:t xml:space="preserve">Access must be blocked after repeated incorrect authentication attempts. A process shall be established for resetting or unlocking blocked access IDs; this process shall be described and implemented. User IDs that are not used for a long period of time (a </w:t>
      </w:r>
      <w:r w:rsidR="008F0944">
        <w:rPr>
          <w:lang w:val="en-US"/>
        </w:rPr>
        <w:t>maximum of 180</w:t>
      </w:r>
      <w:r w:rsidRPr="00C70768">
        <w:rPr>
          <w:lang w:val="en-US"/>
        </w:rPr>
        <w:t xml:space="preserve"> days) must be automatically blocked or set to inactive.</w:t>
      </w:r>
    </w:p>
    <w:p w:rsidR="00E63BC6" w:rsidRDefault="00E63BC6" w:rsidP="00194C9A">
      <w:pPr>
        <w:pStyle w:val="Checkline"/>
        <w:rPr>
          <w:lang w:val="en-US"/>
        </w:rPr>
      </w:pPr>
      <w:r>
        <w:rPr>
          <w:lang w:val="en-US"/>
        </w:rPr>
        <w:t>Fulf</w:t>
      </w:r>
      <w:r w:rsidR="00EC206F">
        <w:rPr>
          <w:lang w:val="en-US"/>
        </w:rPr>
        <w:t>illment of the requirement 207</w:t>
      </w:r>
      <w:r>
        <w:rPr>
          <w:lang w:val="en-US"/>
        </w:rPr>
        <w:t xml:space="preserve"> is </w:t>
      </w:r>
      <w:r w:rsidR="00EC206F">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t>209</w:t>
      </w:r>
      <w:r>
        <w:rPr>
          <w:lang w:val="en-US"/>
        </w:rPr>
        <w:tab/>
      </w:r>
      <w:r w:rsidR="00E873A7" w:rsidRPr="00E873A7">
        <w:rPr>
          <w:lang w:val="en-US"/>
        </w:rPr>
        <w:t>Identification of authorized individuals</w:t>
      </w:r>
      <w:r w:rsidR="000C360D">
        <w:rPr>
          <w:lang w:val="en-US"/>
        </w:rPr>
        <w:tab/>
      </w:r>
      <w:r w:rsidR="000C360D">
        <w:rPr>
          <w:lang w:val="en-US"/>
        </w:rPr>
        <w:tab/>
      </w:r>
      <w:r w:rsidR="000C360D">
        <w:rPr>
          <w:lang w:val="en-US"/>
        </w:rPr>
        <w:tab/>
      </w:r>
      <w:r w:rsidR="000C360D">
        <w:rPr>
          <w:lang w:val="en-US"/>
        </w:rPr>
        <w:tab/>
      </w:r>
      <w:r w:rsidR="000C360D">
        <w:rPr>
          <w:lang w:val="en-US"/>
        </w:rPr>
        <w:tab/>
      </w:r>
    </w:p>
    <w:p w:rsidR="00F036AE" w:rsidRDefault="00F036AE" w:rsidP="00E873A7">
      <w:pPr>
        <w:rPr>
          <w:lang w:val="en-US"/>
        </w:rPr>
      </w:pPr>
      <w:r w:rsidRPr="00F036AE">
        <w:rPr>
          <w:lang w:val="en-US"/>
        </w:rPr>
        <w:t xml:space="preserve">The group of people authorized to access IT systems of the </w:t>
      </w:r>
      <w:r w:rsidR="002B62AF">
        <w:rPr>
          <w:lang w:val="en-US"/>
        </w:rPr>
        <w:t>customer</w:t>
      </w:r>
      <w:r w:rsidRPr="00F036AE">
        <w:rPr>
          <w:lang w:val="en-US"/>
        </w:rPr>
        <w:t xml:space="preserve"> must be limited to the absolute minimum necessary in order to perform the person’s specific duties or functions within the ongoing operational organization.</w:t>
      </w:r>
    </w:p>
    <w:p w:rsidR="00E63BC6" w:rsidRDefault="00E63BC6" w:rsidP="00194C9A">
      <w:pPr>
        <w:pStyle w:val="Checkline"/>
        <w:rPr>
          <w:lang w:val="en-US"/>
        </w:rPr>
      </w:pPr>
      <w:r>
        <w:rPr>
          <w:lang w:val="en-US"/>
        </w:rPr>
        <w:t>Fulf</w:t>
      </w:r>
      <w:r w:rsidR="00E873A7">
        <w:rPr>
          <w:lang w:val="en-US"/>
        </w:rPr>
        <w:t>illment of the requirement 209</w:t>
      </w:r>
      <w:r>
        <w:rPr>
          <w:lang w:val="en-US"/>
        </w:rPr>
        <w:t xml:space="preserve"> is </w:t>
      </w:r>
      <w:r w:rsidR="00E873A7">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0C360D">
      <w:pPr>
        <w:pStyle w:val="SubSubHeadline"/>
        <w:spacing w:before="0" w:after="0"/>
        <w:rPr>
          <w:lang w:val="en-US"/>
        </w:rPr>
      </w:pPr>
      <w:r>
        <w:rPr>
          <w:lang w:val="en-US"/>
        </w:rPr>
        <w:t>210</w:t>
      </w:r>
      <w:r>
        <w:rPr>
          <w:lang w:val="en-US"/>
        </w:rPr>
        <w:tab/>
      </w:r>
      <w:r w:rsidR="00E873A7" w:rsidRPr="00E873A7">
        <w:rPr>
          <w:lang w:val="en-US"/>
        </w:rPr>
        <w:t>Managing and documenting individual authentication media and access authorizations</w:t>
      </w:r>
    </w:p>
    <w:p w:rsidR="00ED620B" w:rsidRDefault="00ED620B" w:rsidP="000C360D">
      <w:pPr>
        <w:pStyle w:val="SubSubHeadline"/>
        <w:spacing w:before="0" w:after="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0C360D">
        <w:rPr>
          <w:lang w:val="en-US"/>
        </w:rPr>
        <w:tab/>
      </w:r>
    </w:p>
    <w:p w:rsidR="00ED620B" w:rsidRPr="00ED620B" w:rsidRDefault="00ED620B" w:rsidP="00ED620B">
      <w:pPr>
        <w:rPr>
          <w:lang w:val="en-US"/>
        </w:rPr>
      </w:pPr>
    </w:p>
    <w:p w:rsidR="00E873A7" w:rsidRPr="00C70768" w:rsidRDefault="00E873A7" w:rsidP="00E873A7">
      <w:pPr>
        <w:rPr>
          <w:rFonts w:eastAsiaTheme="minorEastAsia"/>
          <w:lang w:val="en-US" w:eastAsia="de-DE"/>
        </w:rPr>
      </w:pPr>
      <w:r w:rsidRPr="00C70768">
        <w:rPr>
          <w:rFonts w:eastAsiaTheme="minorEastAsia"/>
          <w:lang w:val="en-US" w:eastAsia="de-DE"/>
        </w:rPr>
        <w:t>A process shall be established for requesting, approving, issuing, and accepting the return of authentication media and access authorizations; this process shall be described and implemented. This includes at least a request and approval process as well as a process for accepting the return of authentication media and revoking access authorizations.</w:t>
      </w:r>
    </w:p>
    <w:p w:rsidR="00E873A7" w:rsidRPr="00C70768" w:rsidRDefault="00E873A7" w:rsidP="00E873A7">
      <w:pPr>
        <w:rPr>
          <w:rFonts w:eastAsiaTheme="minorEastAsia"/>
          <w:lang w:val="en-US" w:eastAsia="de-DE"/>
        </w:rPr>
      </w:pPr>
      <w:r w:rsidRPr="00C70768">
        <w:rPr>
          <w:rFonts w:eastAsiaTheme="minorEastAsia"/>
          <w:lang w:val="en-US" w:eastAsia="de-DE"/>
        </w:rPr>
        <w:t>Access authorizations must always be assigned only for the data processing systems/types which need to be accessed for performing the person’s work (“principle of minimal authorization”). Authentication media and access IDs for accessing data processing systems shall, in principle, be assigned on an individual basis and be linked (user ID) to a personal credential (such as a password, token or chip card). Authentication media and/or user ID/password combinations must not be passed on to third parties. Users shall be made aware of this.</w:t>
      </w:r>
    </w:p>
    <w:p w:rsidR="00E873A7" w:rsidRPr="00C70768" w:rsidRDefault="00E873A7" w:rsidP="00E873A7">
      <w:pPr>
        <w:rPr>
          <w:rFonts w:eastAsiaTheme="minorEastAsia"/>
          <w:lang w:val="en-US" w:eastAsia="de-DE"/>
        </w:rPr>
      </w:pPr>
      <w:r w:rsidRPr="00C70768">
        <w:rPr>
          <w:rFonts w:eastAsiaTheme="minorEastAsia"/>
          <w:lang w:val="en-US" w:eastAsia="de-DE"/>
        </w:rPr>
        <w:t xml:space="preserve">Rules and procedures for </w:t>
      </w:r>
      <w:r w:rsidR="00232966" w:rsidRPr="00232966">
        <w:rPr>
          <w:rFonts w:eastAsiaTheme="minorEastAsia"/>
          <w:lang w:val="en-US" w:eastAsia="de-DE"/>
        </w:rPr>
        <w:t>restricting processing</w:t>
      </w:r>
      <w:r w:rsidRPr="00C70768">
        <w:rPr>
          <w:rFonts w:eastAsiaTheme="minorEastAsia"/>
          <w:lang w:val="en-US" w:eastAsia="de-DE"/>
        </w:rPr>
        <w:t xml:space="preserve"> or deleting them in compliance with data protection rules must be described. If an individual leaves the company or moves to a different department, all authentication </w:t>
      </w:r>
      <w:r w:rsidRPr="00C70768">
        <w:rPr>
          <w:rFonts w:eastAsiaTheme="minorEastAsia"/>
          <w:lang w:val="en-US" w:eastAsia="de-DE"/>
        </w:rPr>
        <w:lastRenderedPageBreak/>
        <w:t>media and access authorizations for all data processing systems that are no longer necessary for the performance of that person’s duties shall be immediately returned/revoked. Steps must be taken to ensure that all parties involved are notified of the fact that employees have left the company or changed jobs (in particular, IT/authorization administrators).</w:t>
      </w:r>
    </w:p>
    <w:p w:rsidR="00E63BC6" w:rsidRDefault="00E63BC6" w:rsidP="00E873A7">
      <w:pPr>
        <w:pStyle w:val="Checkline"/>
        <w:rPr>
          <w:lang w:val="en-US"/>
        </w:rPr>
      </w:pPr>
      <w:r>
        <w:rPr>
          <w:lang w:val="en-US"/>
        </w:rPr>
        <w:t>Fulf</w:t>
      </w:r>
      <w:r w:rsidR="00E873A7">
        <w:rPr>
          <w:lang w:val="en-US"/>
        </w:rPr>
        <w:t>illment of the requirement 210</w:t>
      </w:r>
      <w:r>
        <w:rPr>
          <w:lang w:val="en-US"/>
        </w:rPr>
        <w:t xml:space="preserve"> is a bin</w:t>
      </w:r>
      <w:r w:rsidR="00E873A7">
        <w:rPr>
          <w:lang w:val="en-US"/>
        </w:rPr>
        <w:t>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F036AE" w:rsidP="00C86F0D">
      <w:pPr>
        <w:pStyle w:val="SubSubHeadline"/>
        <w:rPr>
          <w:lang w:val="en-US"/>
        </w:rPr>
      </w:pPr>
      <w:r>
        <w:rPr>
          <w:lang w:val="en-US"/>
        </w:rPr>
        <w:t>214</w:t>
      </w:r>
      <w:r w:rsidR="001860FA">
        <w:rPr>
          <w:lang w:val="en-US"/>
        </w:rPr>
        <w:tab/>
      </w:r>
      <w:r w:rsidRPr="00F036AE">
        <w:rPr>
          <w:lang w:val="en-US"/>
        </w:rPr>
        <w:t>Personal allocation of authentication media and access IDs</w:t>
      </w:r>
      <w:r w:rsidR="00ED620B" w:rsidRPr="00ED620B">
        <w:rPr>
          <w:color w:val="0070C0"/>
          <w:lang w:val="en-US"/>
        </w:rPr>
        <w:t xml:space="preserve"> </w:t>
      </w:r>
      <w:r w:rsidR="00ED620B">
        <w:rPr>
          <w:color w:val="0070C0"/>
          <w:lang w:val="en-US"/>
        </w:rPr>
        <w:tab/>
      </w:r>
      <w:r w:rsidR="00ED620B">
        <w:rPr>
          <w:color w:val="0070C0"/>
          <w:lang w:val="en-US"/>
        </w:rPr>
        <w:tab/>
      </w:r>
    </w:p>
    <w:p w:rsidR="001B724E" w:rsidRDefault="001B724E" w:rsidP="00E873A7">
      <w:pPr>
        <w:rPr>
          <w:lang w:val="en-US"/>
        </w:rPr>
      </w:pPr>
      <w:r w:rsidRPr="001B724E">
        <w:rPr>
          <w:lang w:val="en-US"/>
        </w:rPr>
        <w:t xml:space="preserve">Authentication media and access IDs for access to installations and systems of the </w:t>
      </w:r>
      <w:r w:rsidR="002B62AF">
        <w:rPr>
          <w:lang w:val="en-US"/>
        </w:rPr>
        <w:t>customer</w:t>
      </w:r>
      <w:r w:rsidRPr="001B724E">
        <w:rPr>
          <w:lang w:val="en-US"/>
        </w:rPr>
        <w:t xml:space="preserve"> are always issued to a specific individual and linked to a personal password (user ID). Authentication media and/or user ID/password combinations must not be passed on to third parties.</w:t>
      </w:r>
    </w:p>
    <w:p w:rsidR="00E63BC6" w:rsidRDefault="00E63BC6" w:rsidP="00194C9A">
      <w:pPr>
        <w:pStyle w:val="Checkline"/>
        <w:rPr>
          <w:lang w:val="en-US"/>
        </w:rPr>
      </w:pPr>
      <w:r>
        <w:rPr>
          <w:lang w:val="en-US"/>
        </w:rPr>
        <w:t>Fulf</w:t>
      </w:r>
      <w:r w:rsidR="001B724E">
        <w:rPr>
          <w:lang w:val="en-US"/>
        </w:rPr>
        <w:t>illment of the requirement 214</w:t>
      </w:r>
      <w:r>
        <w:rPr>
          <w:lang w:val="en-US"/>
        </w:rPr>
        <w:t xml:space="preserve"> is </w:t>
      </w:r>
      <w:r w:rsidR="00E873A7">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B724E" w:rsidP="00C86F0D">
      <w:pPr>
        <w:pStyle w:val="SubSubHeadline"/>
        <w:rPr>
          <w:lang w:val="en-US"/>
        </w:rPr>
      </w:pPr>
      <w:r>
        <w:rPr>
          <w:lang w:val="en-US"/>
        </w:rPr>
        <w:t>216</w:t>
      </w:r>
      <w:r w:rsidR="001860FA">
        <w:rPr>
          <w:lang w:val="en-US"/>
        </w:rPr>
        <w:tab/>
      </w:r>
      <w:r>
        <w:rPr>
          <w:lang w:val="en-US"/>
        </w:rPr>
        <w:t>Conduct</w:t>
      </w:r>
      <w:r w:rsidR="00ED620B" w:rsidRPr="00ED620B">
        <w:rPr>
          <w:color w:val="0070C0"/>
          <w:lang w:val="en-US"/>
        </w:rPr>
        <w:t xml:space="preserve"> </w:t>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p>
    <w:p w:rsidR="001B724E" w:rsidRDefault="001B724E" w:rsidP="00E873A7">
      <w:pPr>
        <w:rPr>
          <w:lang w:val="en-US"/>
        </w:rPr>
      </w:pPr>
      <w:r w:rsidRPr="001B724E">
        <w:rPr>
          <w:lang w:val="en-US"/>
        </w:rPr>
        <w:t xml:space="preserve">The employee or vicarious agent of the </w:t>
      </w:r>
      <w:r w:rsidR="00C1359D">
        <w:rPr>
          <w:lang w:val="en-US"/>
        </w:rPr>
        <w:t>p</w:t>
      </w:r>
      <w:r w:rsidR="00232966">
        <w:rPr>
          <w:lang w:val="en-US"/>
        </w:rPr>
        <w:t>rocessor</w:t>
      </w:r>
      <w:r w:rsidRPr="001B724E">
        <w:rPr>
          <w:lang w:val="en-US"/>
        </w:rPr>
        <w:t>/service provider must abide by the rules and guidelines of technical and organizational access control and must ensure that any access by unauthorized persons to the customer's IT systems due to misconduct on his/her part is prevented.</w:t>
      </w:r>
    </w:p>
    <w:p w:rsidR="00E63BC6" w:rsidRDefault="00E63BC6" w:rsidP="00194C9A">
      <w:pPr>
        <w:pStyle w:val="Checkline"/>
        <w:rPr>
          <w:lang w:val="en-US"/>
        </w:rPr>
      </w:pPr>
      <w:r>
        <w:rPr>
          <w:lang w:val="en-US"/>
        </w:rPr>
        <w:t>Fulf</w:t>
      </w:r>
      <w:r w:rsidR="00E873A7">
        <w:rPr>
          <w:lang w:val="en-US"/>
        </w:rPr>
        <w:t>illment of the requirem</w:t>
      </w:r>
      <w:r w:rsidR="001B724E">
        <w:rPr>
          <w:lang w:val="en-US"/>
        </w:rPr>
        <w:t>ent 216</w:t>
      </w:r>
      <w:r>
        <w:rPr>
          <w:lang w:val="en-US"/>
        </w:rPr>
        <w:t xml:space="preserve"> is </w:t>
      </w:r>
      <w:r w:rsidR="00E873A7">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3C3A03" w:rsidP="00637338">
      <w:pPr>
        <w:pStyle w:val="Kapitelheadline"/>
        <w:pageBreakBefore w:val="0"/>
      </w:pPr>
      <w:bookmarkStart w:id="3" w:name="_Toc501704494"/>
      <w:r>
        <w:t>Data a</w:t>
      </w:r>
      <w:r w:rsidR="00734845">
        <w:t>ccess</w:t>
      </w:r>
      <w:r w:rsidR="00E63BC6">
        <w:t xml:space="preserve"> control</w:t>
      </w:r>
      <w:bookmarkEnd w:id="3"/>
    </w:p>
    <w:p w:rsidR="00E63BC6" w:rsidRDefault="00E63BC6">
      <w:pPr>
        <w:rPr>
          <w:lang w:val="en-US"/>
        </w:rPr>
      </w:pPr>
      <w:r>
        <w:rPr>
          <w:lang w:val="en-US"/>
        </w:rPr>
        <w:t>The data access control requirements are aimed at allowing only authorized persons to access the data which they are authorized to access and to prevent the data from being manipulated or read by unauthorized persons.</w:t>
      </w:r>
    </w:p>
    <w:p w:rsidR="00E63BC6" w:rsidRDefault="001860FA" w:rsidP="00C86F0D">
      <w:pPr>
        <w:pStyle w:val="SubSubHeadline"/>
        <w:rPr>
          <w:lang w:val="en-US"/>
        </w:rPr>
      </w:pPr>
      <w:r>
        <w:rPr>
          <w:lang w:val="en-US"/>
        </w:rPr>
        <w:t>301</w:t>
      </w:r>
      <w:r>
        <w:rPr>
          <w:lang w:val="en-US"/>
        </w:rPr>
        <w:tab/>
      </w:r>
      <w:r w:rsidR="00E63BC6">
        <w:rPr>
          <w:lang w:val="en-US"/>
        </w:rPr>
        <w:t>Creating an authorization concept</w:t>
      </w:r>
      <w:r w:rsidR="00ED620B">
        <w:rPr>
          <w:lang w:val="en-US"/>
        </w:rPr>
        <w:tab/>
      </w:r>
      <w:r w:rsidR="00ED620B">
        <w:rPr>
          <w:lang w:val="en-US"/>
        </w:rPr>
        <w:tab/>
      </w:r>
      <w:r w:rsidR="00ED620B">
        <w:rPr>
          <w:lang w:val="en-US"/>
        </w:rPr>
        <w:tab/>
      </w:r>
      <w:r w:rsidR="00ED620B">
        <w:rPr>
          <w:lang w:val="en-US"/>
        </w:rPr>
        <w:tab/>
      </w:r>
      <w:r w:rsidR="00ED620B">
        <w:rPr>
          <w:lang w:val="en-US"/>
        </w:rPr>
        <w:tab/>
      </w:r>
    </w:p>
    <w:p w:rsidR="00D50044" w:rsidRPr="00C70768" w:rsidRDefault="00207281" w:rsidP="00D50044">
      <w:pPr>
        <w:rPr>
          <w:lang w:val="en-US"/>
        </w:rPr>
      </w:pPr>
      <w:r w:rsidRPr="00C70768">
        <w:rPr>
          <w:lang w:val="en-US"/>
        </w:rPr>
        <w:t>An authorization concept (user and administration rights) ensures that access to the data in the system is enabled only to the extent required for the user to complete the relevant task according to the user’s internal task distribution and separation of functions. Rules and procedures for creating, changing and deleting authorization profiles and user roles in compliance with data protection rules shall be described therein. The authorization concept must show which job holder may carry out administrative tasks (system, user, operation, transport) and which user groups may perform which activities in the system. Responsibilities are regulated.</w:t>
      </w:r>
    </w:p>
    <w:p w:rsidR="00E63BC6" w:rsidRDefault="00E63BC6" w:rsidP="00194C9A">
      <w:pPr>
        <w:pStyle w:val="Checkline"/>
        <w:rPr>
          <w:lang w:val="en-US"/>
        </w:rPr>
      </w:pPr>
      <w:r>
        <w:rPr>
          <w:lang w:val="en-US"/>
        </w:rPr>
        <w:lastRenderedPageBreak/>
        <w:t>Fulf</w:t>
      </w:r>
      <w:r w:rsidR="00D50044">
        <w:rPr>
          <w:lang w:val="en-US"/>
        </w:rPr>
        <w:t>illment of the requirement 301</w:t>
      </w:r>
      <w:r>
        <w:rPr>
          <w:lang w:val="en-US"/>
        </w:rPr>
        <w:t xml:space="preserve"> is </w:t>
      </w:r>
      <w:r w:rsidR="00D50044">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t>302</w:t>
      </w:r>
      <w:r>
        <w:rPr>
          <w:lang w:val="en-US"/>
        </w:rPr>
        <w:tab/>
      </w:r>
      <w:r w:rsidR="00D50044" w:rsidRPr="00D50044">
        <w:rPr>
          <w:lang w:val="en-US"/>
        </w:rPr>
        <w:t>Implementing access restrictions</w:t>
      </w:r>
      <w:r w:rsidR="00ED620B" w:rsidRPr="00ED620B">
        <w:rPr>
          <w:color w:val="0070C0"/>
          <w:lang w:val="en-US"/>
        </w:rPr>
        <w:t xml:space="preserve"> </w:t>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p>
    <w:p w:rsidR="00D50044" w:rsidRPr="00C70768" w:rsidRDefault="00D50044" w:rsidP="00D50044">
      <w:pPr>
        <w:rPr>
          <w:lang w:val="en-US"/>
        </w:rPr>
      </w:pPr>
      <w:r w:rsidRPr="00C70768">
        <w:rPr>
          <w:lang w:val="en-US"/>
        </w:rPr>
        <w:t>Each access authorization must be linked to a data access authorization, for example by linking it to one or more roles defined in the authorization concept. With the applications and within these applications, each access-authorized person may access only the data that he specifically needs to process the current transaction according to the order and which is configured in his individual authorization profile. To the extent that data of multiple customers is stored in the same database or is processed with the same data processing system, logical access restrictions must be provided which are aimed exclusively at processing the data for the customer concerned (multi-tenancy). The data processing function itself shall be limited to the extent that only the minimum functions needed can be used to process the personal data. Unique features are incorporated into the data processing systems which enable the accessing person to determine that the data processing system is authentic. The person authorized to access the data must also identify and authenticate himself to the data processing system on the basis of unique, verifiable factors, such as using ID reader on the terminals.</w:t>
      </w:r>
    </w:p>
    <w:p w:rsidR="00E63BC6" w:rsidRDefault="00E63BC6" w:rsidP="00194C9A">
      <w:pPr>
        <w:pStyle w:val="Checkline"/>
        <w:rPr>
          <w:lang w:val="en-US"/>
        </w:rPr>
      </w:pPr>
      <w:r>
        <w:rPr>
          <w:lang w:val="en-US"/>
        </w:rPr>
        <w:t>Fulfillment of the requirement 3</w:t>
      </w:r>
      <w:r w:rsidR="00D50044">
        <w:rPr>
          <w:lang w:val="en-US"/>
        </w:rPr>
        <w:t>0</w:t>
      </w:r>
      <w:r>
        <w:rPr>
          <w:lang w:val="en-US"/>
        </w:rPr>
        <w:t xml:space="preserve">2 is </w:t>
      </w:r>
      <w:r w:rsidR="00D50044">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t>303</w:t>
      </w:r>
      <w:r>
        <w:rPr>
          <w:lang w:val="en-US"/>
        </w:rPr>
        <w:tab/>
      </w:r>
      <w:r w:rsidR="00E63BC6">
        <w:rPr>
          <w:lang w:val="en-US"/>
        </w:rPr>
        <w:t>Assigning minimum authorizations</w:t>
      </w:r>
      <w:r w:rsidR="00ED620B" w:rsidRPr="00ED620B">
        <w:rPr>
          <w:color w:val="0070C0"/>
          <w:lang w:val="en-US"/>
        </w:rPr>
        <w:t xml:space="preserve"> </w:t>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p>
    <w:p w:rsidR="00D50044" w:rsidRPr="00C70768" w:rsidRDefault="00D50044" w:rsidP="00D50044">
      <w:pPr>
        <w:rPr>
          <w:lang w:val="en-US"/>
        </w:rPr>
      </w:pPr>
      <w:r w:rsidRPr="00C70768">
        <w:rPr>
          <w:lang w:val="en-US"/>
        </w:rPr>
        <w:t>The scope of the authorizations shall be limited to the minimum needed to perform the authorized person’s duties and functions. Time limits shall be put on access to personal data and authorizations to the extent possible that time limits can be put on certain functions without lowering the data processing quality.</w:t>
      </w:r>
    </w:p>
    <w:p w:rsidR="00E63BC6" w:rsidRDefault="00E63BC6" w:rsidP="00194C9A">
      <w:pPr>
        <w:pStyle w:val="Checkline"/>
        <w:rPr>
          <w:lang w:val="en-US"/>
        </w:rPr>
      </w:pPr>
      <w:r>
        <w:rPr>
          <w:lang w:val="en-US"/>
        </w:rPr>
        <w:t>Ful</w:t>
      </w:r>
      <w:r w:rsidR="00D50044">
        <w:rPr>
          <w:lang w:val="en-US"/>
        </w:rPr>
        <w:t>fillment of the requirement 30</w:t>
      </w:r>
      <w:r>
        <w:rPr>
          <w:lang w:val="en-US"/>
        </w:rPr>
        <w:t xml:space="preserve">3 is </w:t>
      </w:r>
      <w:r w:rsidR="00D50044">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0634A0">
      <w:pPr>
        <w:pStyle w:val="SubSubHeadline"/>
        <w:pBdr>
          <w:bottom w:val="single" w:sz="8" w:space="0" w:color="E20074"/>
        </w:pBdr>
        <w:rPr>
          <w:lang w:val="en-US"/>
        </w:rPr>
      </w:pPr>
      <w:r>
        <w:rPr>
          <w:lang w:val="en-US"/>
        </w:rPr>
        <w:t>304</w:t>
      </w:r>
      <w:r>
        <w:rPr>
          <w:lang w:val="en-US"/>
        </w:rPr>
        <w:tab/>
      </w:r>
      <w:r w:rsidR="00E63BC6">
        <w:rPr>
          <w:lang w:val="en-US"/>
        </w:rPr>
        <w:t>Managing and documenting individual data access authorizations</w:t>
      </w:r>
      <w:r w:rsidR="00ED620B" w:rsidRPr="00ED620B">
        <w:rPr>
          <w:color w:val="0070C0"/>
          <w:lang w:val="en-US"/>
        </w:rPr>
        <w:t xml:space="preserve"> </w:t>
      </w:r>
      <w:r w:rsidR="00ED620B">
        <w:rPr>
          <w:color w:val="0070C0"/>
          <w:lang w:val="en-US"/>
        </w:rPr>
        <w:tab/>
      </w:r>
    </w:p>
    <w:p w:rsidR="00D50044" w:rsidRPr="00C70768" w:rsidRDefault="00D50044" w:rsidP="00D50044">
      <w:pPr>
        <w:rPr>
          <w:rFonts w:eastAsiaTheme="minorEastAsia"/>
          <w:lang w:val="en-US" w:eastAsia="de-DE"/>
        </w:rPr>
      </w:pPr>
      <w:r w:rsidRPr="00C70768">
        <w:rPr>
          <w:rFonts w:eastAsiaTheme="minorEastAsia"/>
          <w:lang w:val="en-US" w:eastAsia="de-DE"/>
        </w:rPr>
        <w:t>A process shall be established for requesting, approving, assigning, revoking and checking data access authorizations; this process shall be described and implemented. Rules and procedures for granting/revoking authorizations or assigning user roles shall be described. The data access rights must be implemented by the rights management process of the IT system.</w:t>
      </w:r>
    </w:p>
    <w:p w:rsidR="00D50044" w:rsidRPr="00C70768" w:rsidRDefault="00D50044" w:rsidP="00D50044">
      <w:pPr>
        <w:rPr>
          <w:rFonts w:eastAsiaTheme="minorEastAsia"/>
          <w:lang w:val="en-US" w:eastAsia="de-DE"/>
        </w:rPr>
      </w:pPr>
      <w:r w:rsidRPr="00C70768">
        <w:rPr>
          <w:rFonts w:eastAsiaTheme="minorEastAsia"/>
          <w:lang w:val="en-US" w:eastAsia="de-DE"/>
        </w:rPr>
        <w:t>Authorizations shall be linked to a personal user ID and an account. This excludes the use of group IDs/passwords used by multiple people.</w:t>
      </w:r>
    </w:p>
    <w:p w:rsidR="00D50044" w:rsidRPr="00C70768" w:rsidRDefault="00D50044" w:rsidP="00D50044">
      <w:pPr>
        <w:rPr>
          <w:rFonts w:eastAsiaTheme="minorEastAsia"/>
          <w:lang w:val="en-US" w:eastAsia="de-DE"/>
        </w:rPr>
      </w:pPr>
      <w:r w:rsidRPr="00C70768">
        <w:rPr>
          <w:rFonts w:eastAsiaTheme="minorEastAsia"/>
          <w:lang w:val="en-US" w:eastAsia="de-DE"/>
        </w:rPr>
        <w:lastRenderedPageBreak/>
        <w:t>When granting authorizations or assigning user roles, only the number of data access rights needed for performing the person’s duties shall be assigned (need-to-know- principle). Steps must be taken to ensure that the separation of functions mapped in the system is not canceled by cumulative authorizations.</w:t>
      </w:r>
    </w:p>
    <w:p w:rsidR="00D50044" w:rsidRPr="00C70768" w:rsidRDefault="00D50044" w:rsidP="00D50044">
      <w:pPr>
        <w:rPr>
          <w:rFonts w:eastAsiaTheme="minorEastAsia"/>
          <w:lang w:val="en-US" w:eastAsia="de-DE"/>
        </w:rPr>
      </w:pPr>
      <w:r w:rsidRPr="00C70768">
        <w:rPr>
          <w:rFonts w:eastAsiaTheme="minorEastAsia"/>
          <w:lang w:val="en-US" w:eastAsia="de-DE"/>
        </w:rPr>
        <w:t xml:space="preserve">If an individual leaves the company or moves to a different department, all data access rights for all data processing systems and data storage areas that are no longer necessary for the performance of that person’s duties shall be immediately revoked. Steps must be taken to ensure that all parties involved are notified of the fact that employees have left the company or changed jobs (in particular, IT/authorization administrators). The documentation shall be retained for 3 months. </w:t>
      </w:r>
    </w:p>
    <w:p w:rsidR="00E63BC6" w:rsidRDefault="00E63BC6" w:rsidP="00D50044">
      <w:pPr>
        <w:pStyle w:val="Checkline"/>
        <w:rPr>
          <w:lang w:val="en-US"/>
        </w:rPr>
      </w:pPr>
      <w:r>
        <w:rPr>
          <w:lang w:val="en-US"/>
        </w:rPr>
        <w:t>Ful</w:t>
      </w:r>
      <w:r w:rsidR="00D50044">
        <w:rPr>
          <w:lang w:val="en-US"/>
        </w:rPr>
        <w:t>fillment of the requirement 30</w:t>
      </w:r>
      <w:r>
        <w:rPr>
          <w:lang w:val="en-US"/>
        </w:rPr>
        <w:t xml:space="preserve">4 is </w:t>
      </w:r>
      <w:r w:rsidR="00D50044">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B724E" w:rsidP="00C86F0D">
      <w:pPr>
        <w:pStyle w:val="SubSubHeadline"/>
        <w:rPr>
          <w:lang w:val="en-US"/>
        </w:rPr>
      </w:pPr>
      <w:r>
        <w:rPr>
          <w:lang w:val="en-US"/>
        </w:rPr>
        <w:t>309</w:t>
      </w:r>
      <w:r w:rsidR="001860FA">
        <w:rPr>
          <w:lang w:val="en-US"/>
        </w:rPr>
        <w:tab/>
      </w:r>
      <w:r w:rsidRPr="001B724E">
        <w:rPr>
          <w:lang w:val="en-US"/>
        </w:rPr>
        <w:t>In-house maintenance, access to devices of the customer</w:t>
      </w:r>
      <w:r w:rsidR="00ED620B" w:rsidRPr="00ED620B">
        <w:rPr>
          <w:color w:val="0070C0"/>
          <w:lang w:val="en-US"/>
        </w:rPr>
        <w:t xml:space="preserve"> </w:t>
      </w:r>
      <w:r w:rsidR="00ED620B">
        <w:rPr>
          <w:color w:val="0070C0"/>
          <w:lang w:val="en-US"/>
        </w:rPr>
        <w:tab/>
      </w:r>
      <w:r w:rsidR="00ED620B">
        <w:rPr>
          <w:color w:val="0070C0"/>
          <w:lang w:val="en-US"/>
        </w:rPr>
        <w:tab/>
      </w:r>
    </w:p>
    <w:p w:rsidR="001B724E" w:rsidRDefault="001B724E" w:rsidP="00D50044">
      <w:pPr>
        <w:rPr>
          <w:lang w:val="en-US"/>
        </w:rPr>
      </w:pPr>
      <w:r w:rsidRPr="001B724E">
        <w:rPr>
          <w:lang w:val="en-US"/>
        </w:rPr>
        <w:t xml:space="preserve">If the </w:t>
      </w:r>
      <w:r w:rsidR="00C1359D">
        <w:rPr>
          <w:rFonts w:eastAsiaTheme="minorEastAsia"/>
          <w:lang w:val="en-US" w:eastAsia="de-DE"/>
        </w:rPr>
        <w:t>p</w:t>
      </w:r>
      <w:r w:rsidR="009F554C">
        <w:rPr>
          <w:rFonts w:eastAsiaTheme="minorEastAsia"/>
          <w:lang w:val="en-US" w:eastAsia="de-DE"/>
        </w:rPr>
        <w:t>rocessor</w:t>
      </w:r>
      <w:r w:rsidR="009F554C" w:rsidRPr="001B724E" w:rsidDel="009F554C">
        <w:rPr>
          <w:lang w:val="en-US"/>
        </w:rPr>
        <w:t xml:space="preserve"> </w:t>
      </w:r>
      <w:r w:rsidRPr="001B724E">
        <w:rPr>
          <w:lang w:val="en-US"/>
        </w:rPr>
        <w:t xml:space="preserve">performs the maintenance work at the </w:t>
      </w:r>
      <w:r w:rsidR="002B62AF">
        <w:rPr>
          <w:lang w:val="en-US"/>
        </w:rPr>
        <w:t>customer</w:t>
      </w:r>
      <w:r w:rsidRPr="001B724E">
        <w:rPr>
          <w:lang w:val="en-US"/>
        </w:rPr>
        <w:t xml:space="preserve">’s premises or is given access to the </w:t>
      </w:r>
      <w:r w:rsidR="002B62AF">
        <w:rPr>
          <w:lang w:val="en-US"/>
        </w:rPr>
        <w:t>customer</w:t>
      </w:r>
      <w:r w:rsidRPr="001B724E">
        <w:rPr>
          <w:lang w:val="en-US"/>
        </w:rPr>
        <w:t xml:space="preserve">’s hardware, the </w:t>
      </w:r>
      <w:r w:rsidR="00C1359D">
        <w:rPr>
          <w:rFonts w:eastAsiaTheme="minorEastAsia"/>
          <w:lang w:val="en-US" w:eastAsia="de-DE"/>
        </w:rPr>
        <w:t>p</w:t>
      </w:r>
      <w:r w:rsidR="009F554C">
        <w:rPr>
          <w:rFonts w:eastAsiaTheme="minorEastAsia"/>
          <w:lang w:val="en-US" w:eastAsia="de-DE"/>
        </w:rPr>
        <w:t>rocessor</w:t>
      </w:r>
      <w:r w:rsidR="009F554C" w:rsidRPr="001B724E" w:rsidDel="009F554C">
        <w:rPr>
          <w:lang w:val="en-US"/>
        </w:rPr>
        <w:t xml:space="preserve"> </w:t>
      </w:r>
      <w:r w:rsidRPr="001B724E">
        <w:rPr>
          <w:lang w:val="en-US"/>
        </w:rPr>
        <w:t xml:space="preserve">must ensure that he and his employees instructed with the work comply with the internal data protection and IT security rules and guidelines of the </w:t>
      </w:r>
      <w:r w:rsidR="002B62AF">
        <w:rPr>
          <w:lang w:val="en-US"/>
        </w:rPr>
        <w:t>customer</w:t>
      </w:r>
      <w:r w:rsidRPr="001B724E">
        <w:rPr>
          <w:lang w:val="en-US"/>
        </w:rPr>
        <w:t>.</w:t>
      </w:r>
    </w:p>
    <w:p w:rsidR="00E63BC6" w:rsidRDefault="00E63BC6" w:rsidP="00194C9A">
      <w:pPr>
        <w:pStyle w:val="Checkline"/>
        <w:rPr>
          <w:lang w:val="en-US"/>
        </w:rPr>
      </w:pPr>
      <w:r>
        <w:rPr>
          <w:lang w:val="en-US"/>
        </w:rPr>
        <w:t>Ful</w:t>
      </w:r>
      <w:r w:rsidR="00D50044">
        <w:rPr>
          <w:lang w:val="en-US"/>
        </w:rPr>
        <w:t>fillment of the requirement 30</w:t>
      </w:r>
      <w:r w:rsidR="00EE7820">
        <w:rPr>
          <w:lang w:val="en-US"/>
        </w:rPr>
        <w:t>9</w:t>
      </w:r>
      <w:r>
        <w:rPr>
          <w:lang w:val="en-US"/>
        </w:rPr>
        <w:t xml:space="preserve"> is a binding provision u</w:t>
      </w:r>
      <w:r w:rsidR="00D50044">
        <w:rPr>
          <w:lang w:val="en-US"/>
        </w:rPr>
        <w:t>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E63BC6">
      <w:pPr>
        <w:rPr>
          <w:lang w:val="en-US"/>
        </w:rPr>
      </w:pPr>
    </w:p>
    <w:p w:rsidR="00E63BC6" w:rsidRDefault="00E63BC6" w:rsidP="00637338">
      <w:pPr>
        <w:pStyle w:val="Kapitelheadline"/>
        <w:pageBreakBefore w:val="0"/>
      </w:pPr>
      <w:bookmarkStart w:id="4" w:name="_Toc501704495"/>
      <w:r>
        <w:t>Disclosure control</w:t>
      </w:r>
      <w:bookmarkEnd w:id="4"/>
    </w:p>
    <w:p w:rsidR="004202C7" w:rsidRDefault="004202C7" w:rsidP="004202C7">
      <w:pPr>
        <w:pStyle w:val="SubSubHeadline"/>
        <w:pBdr>
          <w:bottom w:val="single" w:sz="8" w:space="3" w:color="E20074"/>
        </w:pBdr>
        <w:rPr>
          <w:lang w:val="en-US"/>
        </w:rPr>
      </w:pPr>
      <w:r>
        <w:rPr>
          <w:lang w:val="en-US"/>
        </w:rPr>
        <w:t>401</w:t>
      </w:r>
      <w:r>
        <w:rPr>
          <w:lang w:val="en-US"/>
        </w:rPr>
        <w:tab/>
      </w:r>
      <w:r w:rsidRPr="004202C7">
        <w:rPr>
          <w:lang w:val="en-US"/>
        </w:rPr>
        <w:t>Determining instances/persons authorized to receive/transmit data</w:t>
      </w:r>
      <w:r w:rsidR="00ED620B">
        <w:rPr>
          <w:lang w:val="en-US"/>
        </w:rPr>
        <w:tab/>
      </w:r>
    </w:p>
    <w:p w:rsidR="004A56F5" w:rsidRDefault="004A56F5" w:rsidP="004202C7">
      <w:pPr>
        <w:rPr>
          <w:lang w:val="en-US"/>
        </w:rPr>
      </w:pPr>
      <w:r w:rsidRPr="004A56F5">
        <w:rPr>
          <w:lang w:val="en-US"/>
        </w:rPr>
        <w:t xml:space="preserve">The </w:t>
      </w:r>
      <w:r w:rsidR="00C1359D">
        <w:rPr>
          <w:rFonts w:eastAsiaTheme="minorEastAsia"/>
          <w:lang w:val="en-US" w:eastAsia="de-DE"/>
        </w:rPr>
        <w:t>p</w:t>
      </w:r>
      <w:r w:rsidR="009F554C">
        <w:rPr>
          <w:rFonts w:eastAsiaTheme="minorEastAsia"/>
          <w:lang w:val="en-US" w:eastAsia="de-DE"/>
        </w:rPr>
        <w:t>rocessor</w:t>
      </w:r>
      <w:r w:rsidR="009F554C" w:rsidRPr="004A56F5" w:rsidDel="009F554C">
        <w:rPr>
          <w:lang w:val="en-US"/>
        </w:rPr>
        <w:t xml:space="preserve"> </w:t>
      </w:r>
      <w:r w:rsidRPr="004A56F5">
        <w:rPr>
          <w:lang w:val="en-US"/>
        </w:rPr>
        <w:t xml:space="preserve">and the </w:t>
      </w:r>
      <w:r w:rsidR="002B62AF">
        <w:rPr>
          <w:lang w:val="en-US"/>
        </w:rPr>
        <w:t>customer</w:t>
      </w:r>
      <w:r w:rsidRPr="004A56F5">
        <w:rPr>
          <w:lang w:val="en-US"/>
        </w:rPr>
        <w:t xml:space="preserve"> must agree which bodies/persons are allowed to send which data to whom and the particular transmission path over which this may take place.</w:t>
      </w:r>
    </w:p>
    <w:p w:rsidR="00E63BC6" w:rsidRDefault="004202C7" w:rsidP="004202C7">
      <w:pPr>
        <w:pStyle w:val="Checkline"/>
        <w:rPr>
          <w:lang w:val="en-US"/>
        </w:rPr>
      </w:pPr>
      <w:r>
        <w:rPr>
          <w:lang w:val="en-US"/>
        </w:rPr>
        <w:t>Fulfillment of the requ</w:t>
      </w:r>
      <w:r w:rsidR="004A56F5">
        <w:rPr>
          <w:lang w:val="en-US"/>
        </w:rPr>
        <w:t>irement 401</w:t>
      </w:r>
      <w:r>
        <w:rPr>
          <w:lang w:val="en-US"/>
        </w:rPr>
        <w:t xml:space="preserve"> is a binding provision under this agreement.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502C62" w:rsidRDefault="00502C62" w:rsidP="00502C62">
      <w:pPr>
        <w:pStyle w:val="SubSubHeadline"/>
        <w:pBdr>
          <w:bottom w:val="single" w:sz="8" w:space="3" w:color="E20074"/>
        </w:pBdr>
        <w:rPr>
          <w:lang w:val="en-US"/>
        </w:rPr>
      </w:pPr>
      <w:r>
        <w:rPr>
          <w:lang w:val="en-US"/>
        </w:rPr>
        <w:t>402</w:t>
      </w:r>
      <w:r>
        <w:rPr>
          <w:lang w:val="en-US"/>
        </w:rPr>
        <w:tab/>
        <w:t>Legality of transmission to other countries</w:t>
      </w:r>
      <w:r w:rsidR="00ED620B">
        <w:rPr>
          <w:lang w:val="en-US"/>
        </w:rPr>
        <w:tab/>
      </w:r>
      <w:r w:rsidR="00ED620B">
        <w:rPr>
          <w:lang w:val="en-US"/>
        </w:rPr>
        <w:tab/>
      </w:r>
      <w:r w:rsidR="00ED620B">
        <w:rPr>
          <w:lang w:val="en-US"/>
        </w:rPr>
        <w:tab/>
      </w:r>
      <w:r w:rsidR="00ED620B">
        <w:rPr>
          <w:lang w:val="en-US"/>
        </w:rPr>
        <w:tab/>
      </w:r>
    </w:p>
    <w:p w:rsidR="00502C62" w:rsidRPr="00C70768" w:rsidRDefault="00502C62" w:rsidP="00502C62">
      <w:pPr>
        <w:rPr>
          <w:lang w:val="en-US"/>
        </w:rPr>
      </w:pPr>
      <w:r w:rsidRPr="00C70768">
        <w:rPr>
          <w:lang w:val="en-US"/>
        </w:rPr>
        <w:t>In principle, it is possible to collect or process data in other countries only with the prior written approval of the customer.</w:t>
      </w:r>
    </w:p>
    <w:p w:rsidR="00502C62" w:rsidRDefault="00502C62" w:rsidP="00502C62">
      <w:pPr>
        <w:pStyle w:val="Checkline"/>
        <w:rPr>
          <w:lang w:val="en-US"/>
        </w:rPr>
      </w:pPr>
      <w:r>
        <w:rPr>
          <w:lang w:val="en-US"/>
        </w:rPr>
        <w:t xml:space="preserve">Fulfillment of the requirement 402 is a binding provision under this agreement.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lastRenderedPageBreak/>
        <w:t>406</w:t>
      </w:r>
      <w:r>
        <w:rPr>
          <w:lang w:val="en-US"/>
        </w:rPr>
        <w:tab/>
      </w:r>
      <w:r w:rsidR="00E63BC6">
        <w:rPr>
          <w:lang w:val="en-US"/>
        </w:rPr>
        <w:t>Transmission to external systems</w:t>
      </w:r>
      <w:r w:rsidR="00ED620B">
        <w:rPr>
          <w:lang w:val="en-US"/>
        </w:rPr>
        <w:tab/>
      </w:r>
      <w:r w:rsidR="00ED620B">
        <w:rPr>
          <w:lang w:val="en-US"/>
        </w:rPr>
        <w:tab/>
      </w:r>
      <w:r w:rsidR="00ED620B">
        <w:rPr>
          <w:lang w:val="en-US"/>
        </w:rPr>
        <w:tab/>
      </w:r>
      <w:r w:rsidR="00ED620B">
        <w:rPr>
          <w:lang w:val="en-US"/>
        </w:rPr>
        <w:tab/>
      </w:r>
      <w:r w:rsidR="00ED620B">
        <w:rPr>
          <w:lang w:val="en-US"/>
        </w:rPr>
        <w:tab/>
      </w:r>
    </w:p>
    <w:p w:rsidR="00E63BC6" w:rsidRDefault="00E63BC6">
      <w:pPr>
        <w:rPr>
          <w:lang w:val="en-US"/>
        </w:rPr>
      </w:pPr>
      <w:r>
        <w:rPr>
          <w:lang w:val="en-US"/>
        </w:rPr>
        <w:t>If personal data is transmitted to external systems, encr</w:t>
      </w:r>
      <w:r w:rsidR="00F16F55">
        <w:rPr>
          <w:lang w:val="en-US"/>
        </w:rPr>
        <w:t>yption is absolutely necessary.</w:t>
      </w:r>
    </w:p>
    <w:p w:rsidR="00E63BC6" w:rsidRDefault="00E63BC6" w:rsidP="00194C9A">
      <w:pPr>
        <w:pStyle w:val="Checkline"/>
        <w:rPr>
          <w:lang w:val="en-US"/>
        </w:rPr>
      </w:pPr>
      <w:r>
        <w:rPr>
          <w:lang w:val="en-US"/>
        </w:rPr>
        <w:t>Fulf</w:t>
      </w:r>
      <w:r w:rsidR="00C66FD7">
        <w:rPr>
          <w:lang w:val="en-US"/>
        </w:rPr>
        <w:t>illment of the requirement 406</w:t>
      </w:r>
      <w:r>
        <w:rPr>
          <w:lang w:val="en-US"/>
        </w:rPr>
        <w:t xml:space="preserve"> is </w:t>
      </w:r>
      <w:r w:rsidR="00C66FD7">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4A56F5" w:rsidP="00C86F0D">
      <w:pPr>
        <w:pStyle w:val="SubSubHeadline"/>
        <w:rPr>
          <w:lang w:val="en-US"/>
        </w:rPr>
      </w:pPr>
      <w:r>
        <w:rPr>
          <w:lang w:val="en-US"/>
        </w:rPr>
        <w:t>408</w:t>
      </w:r>
      <w:r w:rsidR="001860FA">
        <w:rPr>
          <w:lang w:val="en-US"/>
        </w:rPr>
        <w:tab/>
      </w:r>
      <w:r w:rsidRPr="004A56F5">
        <w:rPr>
          <w:lang w:val="en-US"/>
        </w:rPr>
        <w:t>Implementing security gateways at the network transfer points</w:t>
      </w:r>
      <w:r w:rsidR="00ED620B">
        <w:rPr>
          <w:lang w:val="en-US"/>
        </w:rPr>
        <w:tab/>
      </w:r>
      <w:r w:rsidR="00ED620B">
        <w:rPr>
          <w:lang w:val="en-US"/>
        </w:rPr>
        <w:tab/>
      </w:r>
    </w:p>
    <w:p w:rsidR="004A56F5" w:rsidRDefault="004A56F5" w:rsidP="00C66FD7">
      <w:pPr>
        <w:rPr>
          <w:lang w:val="en-US"/>
        </w:rPr>
      </w:pPr>
      <w:r w:rsidRPr="004A56F5">
        <w:rPr>
          <w:lang w:val="en-US"/>
        </w:rPr>
        <w:t>The IT/NT systems on which personal data is processed shall be protected against unwanted access or data flows from both the same or other networks by using state-of-the-art measures (usually firewalls). Regardless of whether the firewalls are network/hardware-implemented or whether host-based firewalls are also used, the firewalls must be permanently activated. Steps must be taken to effectively prevent any form of deactivation or circumvention of the functions by the users. The rules must be set up in such a way that all but the necessary communications links are blocked automatically.</w:t>
      </w:r>
    </w:p>
    <w:p w:rsidR="004A56F5" w:rsidRDefault="00E63BC6" w:rsidP="004A56F5">
      <w:pPr>
        <w:pStyle w:val="Checkline"/>
        <w:rPr>
          <w:lang w:val="en-US"/>
        </w:rPr>
      </w:pPr>
      <w:r>
        <w:rPr>
          <w:lang w:val="en-US"/>
        </w:rPr>
        <w:t>Fulf</w:t>
      </w:r>
      <w:r w:rsidR="004A56F5">
        <w:rPr>
          <w:lang w:val="en-US"/>
        </w:rPr>
        <w:t>illment of the requirement 408</w:t>
      </w:r>
      <w:r>
        <w:rPr>
          <w:lang w:val="en-US"/>
        </w:rPr>
        <w:t xml:space="preserve"> is </w:t>
      </w:r>
      <w:r w:rsidR="00C66FD7">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4A56F5" w:rsidRDefault="004A56F5" w:rsidP="004A56F5">
      <w:pPr>
        <w:pStyle w:val="SubSubHeadline"/>
        <w:rPr>
          <w:lang w:val="en-US"/>
        </w:rPr>
      </w:pPr>
      <w:r>
        <w:rPr>
          <w:lang w:val="en-US"/>
        </w:rPr>
        <w:t>409</w:t>
      </w:r>
      <w:r>
        <w:rPr>
          <w:lang w:val="en-US"/>
        </w:rPr>
        <w:tab/>
        <w:t>Hardening the backend systems</w:t>
      </w:r>
      <w:r w:rsidR="00ED620B">
        <w:rPr>
          <w:lang w:val="en-US"/>
        </w:rPr>
        <w:tab/>
      </w:r>
      <w:r w:rsidR="00ED620B">
        <w:rPr>
          <w:lang w:val="en-US"/>
        </w:rPr>
        <w:tab/>
      </w:r>
      <w:r w:rsidR="00ED620B">
        <w:rPr>
          <w:lang w:val="en-US"/>
        </w:rPr>
        <w:tab/>
      </w:r>
      <w:r w:rsidR="00ED620B">
        <w:rPr>
          <w:lang w:val="en-US"/>
        </w:rPr>
        <w:tab/>
      </w:r>
      <w:r w:rsidR="00ED620B">
        <w:rPr>
          <w:lang w:val="en-US"/>
        </w:rPr>
        <w:tab/>
      </w:r>
    </w:p>
    <w:p w:rsidR="004A56F5" w:rsidRPr="00C70768" w:rsidRDefault="004A56F5" w:rsidP="004A56F5">
      <w:pPr>
        <w:rPr>
          <w:lang w:val="en-US"/>
        </w:rPr>
      </w:pPr>
      <w:r w:rsidRPr="00C70768">
        <w:rPr>
          <w:lang w:val="en-US"/>
        </w:rPr>
        <w:t>The backend systems must be hardened according to state of the art technology to prevent attackers from gaining unauthorized access to the systems and data as a result of vulnerabilities.</w:t>
      </w:r>
    </w:p>
    <w:p w:rsidR="004A56F5" w:rsidRDefault="004A56F5" w:rsidP="004A56F5">
      <w:pPr>
        <w:pStyle w:val="Checkline"/>
        <w:rPr>
          <w:lang w:val="en-US"/>
        </w:rPr>
      </w:pPr>
      <w:r>
        <w:rPr>
          <w:lang w:val="en-US"/>
        </w:rPr>
        <w:t xml:space="preserve">Fulfillment of the requirement 409 is a binding provision under this agreement.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t>410</w:t>
      </w:r>
      <w:r>
        <w:rPr>
          <w:lang w:val="en-US"/>
        </w:rPr>
        <w:tab/>
      </w:r>
      <w:r w:rsidR="00E63BC6">
        <w:rPr>
          <w:lang w:val="en-US"/>
        </w:rPr>
        <w:t>Describing all interfaces and the transmitted personal data fields</w:t>
      </w:r>
      <w:r w:rsidR="00ED620B">
        <w:rPr>
          <w:lang w:val="en-US"/>
        </w:rPr>
        <w:tab/>
      </w:r>
    </w:p>
    <w:p w:rsidR="00C66FD7" w:rsidRPr="00C70768" w:rsidRDefault="00C66FD7" w:rsidP="00C66FD7">
      <w:pPr>
        <w:rPr>
          <w:rFonts w:eastAsiaTheme="minorEastAsia"/>
          <w:lang w:val="en-US" w:eastAsia="de-DE"/>
        </w:rPr>
      </w:pPr>
      <w:r w:rsidRPr="00C70768">
        <w:rPr>
          <w:rFonts w:eastAsiaTheme="minorEastAsia"/>
          <w:lang w:val="en-US" w:eastAsia="de-DE"/>
        </w:rPr>
        <w:t>All interfaces to other IT processes shall be documented. This documentation must contain at least the following information:</w:t>
      </w:r>
    </w:p>
    <w:p w:rsidR="00C66FD7" w:rsidRPr="00C66FD7" w:rsidRDefault="00C66FD7" w:rsidP="00C66FD7">
      <w:pPr>
        <w:pStyle w:val="ListParagraph"/>
        <w:numPr>
          <w:ilvl w:val="0"/>
          <w:numId w:val="25"/>
        </w:numPr>
        <w:rPr>
          <w:rFonts w:eastAsiaTheme="minorEastAsia"/>
          <w:lang w:eastAsia="de-DE"/>
        </w:rPr>
      </w:pPr>
      <w:r w:rsidRPr="00C66FD7">
        <w:rPr>
          <w:rFonts w:eastAsiaTheme="minorEastAsia"/>
          <w:lang w:eastAsia="de-DE"/>
        </w:rPr>
        <w:t>All personal data fields</w:t>
      </w:r>
    </w:p>
    <w:p w:rsidR="00C66FD7" w:rsidRPr="00C70768" w:rsidRDefault="00C66FD7" w:rsidP="00C66FD7">
      <w:pPr>
        <w:pStyle w:val="ListParagraph"/>
        <w:numPr>
          <w:ilvl w:val="0"/>
          <w:numId w:val="25"/>
        </w:numPr>
        <w:rPr>
          <w:rFonts w:eastAsiaTheme="minorEastAsia"/>
          <w:lang w:val="en-US" w:eastAsia="de-DE"/>
        </w:rPr>
      </w:pPr>
      <w:r w:rsidRPr="00C70768">
        <w:rPr>
          <w:rFonts w:eastAsiaTheme="minorEastAsia"/>
          <w:lang w:val="en-US" w:eastAsia="de-DE"/>
        </w:rPr>
        <w:t>Direction of transmission (import/export)</w:t>
      </w:r>
    </w:p>
    <w:p w:rsidR="00C66FD7" w:rsidRPr="00C70768" w:rsidRDefault="00C66FD7" w:rsidP="00C66FD7">
      <w:pPr>
        <w:pStyle w:val="ListParagraph"/>
        <w:numPr>
          <w:ilvl w:val="0"/>
          <w:numId w:val="25"/>
        </w:numPr>
        <w:rPr>
          <w:rFonts w:eastAsiaTheme="minorEastAsia"/>
          <w:lang w:val="en-US" w:eastAsia="de-DE"/>
        </w:rPr>
      </w:pPr>
      <w:r w:rsidRPr="00C70768">
        <w:rPr>
          <w:rFonts w:eastAsiaTheme="minorEastAsia"/>
          <w:lang w:val="en-US" w:eastAsia="de-DE"/>
        </w:rPr>
        <w:t>The respective purpose for the transmission</w:t>
      </w:r>
    </w:p>
    <w:p w:rsidR="00C66FD7" w:rsidRPr="00C70768" w:rsidRDefault="00C66FD7" w:rsidP="00C66FD7">
      <w:pPr>
        <w:pStyle w:val="ListParagraph"/>
        <w:numPr>
          <w:ilvl w:val="0"/>
          <w:numId w:val="25"/>
        </w:numPr>
        <w:rPr>
          <w:rFonts w:eastAsiaTheme="minorEastAsia"/>
          <w:lang w:val="en-US" w:eastAsia="de-DE"/>
        </w:rPr>
      </w:pPr>
      <w:r w:rsidRPr="00C70768">
        <w:rPr>
          <w:rFonts w:eastAsiaTheme="minorEastAsia"/>
          <w:lang w:val="en-US" w:eastAsia="de-DE"/>
        </w:rPr>
        <w:t>The IT processes/interface to which the data is exported</w:t>
      </w:r>
    </w:p>
    <w:p w:rsidR="00C66FD7" w:rsidRPr="00C70768" w:rsidRDefault="00C66FD7" w:rsidP="00C66FD7">
      <w:pPr>
        <w:pStyle w:val="ListParagraph"/>
        <w:numPr>
          <w:ilvl w:val="0"/>
          <w:numId w:val="25"/>
        </w:numPr>
        <w:rPr>
          <w:rFonts w:eastAsiaTheme="minorEastAsia"/>
          <w:lang w:val="en-US" w:eastAsia="de-DE"/>
        </w:rPr>
      </w:pPr>
      <w:r w:rsidRPr="00C70768">
        <w:rPr>
          <w:rFonts w:eastAsiaTheme="minorEastAsia"/>
          <w:lang w:val="en-US" w:eastAsia="de-DE"/>
        </w:rPr>
        <w:t>Type of authentication used by the interface</w:t>
      </w:r>
    </w:p>
    <w:p w:rsidR="00C66FD7" w:rsidRPr="00C70768" w:rsidRDefault="00C66FD7" w:rsidP="00C66FD7">
      <w:pPr>
        <w:pStyle w:val="ListParagraph"/>
        <w:numPr>
          <w:ilvl w:val="0"/>
          <w:numId w:val="25"/>
        </w:numPr>
        <w:rPr>
          <w:rFonts w:eastAsiaTheme="minorEastAsia"/>
          <w:lang w:val="en-US" w:eastAsia="de-DE"/>
        </w:rPr>
      </w:pPr>
      <w:r w:rsidRPr="00C70768">
        <w:rPr>
          <w:rFonts w:eastAsiaTheme="minorEastAsia"/>
          <w:lang w:val="en-US" w:eastAsia="de-DE"/>
        </w:rPr>
        <w:t>Protection of the transmission (e.g., encryption)</w:t>
      </w:r>
    </w:p>
    <w:p w:rsidR="00C66FD7" w:rsidRPr="00C70768" w:rsidRDefault="00C66FD7" w:rsidP="00C66FD7">
      <w:pPr>
        <w:rPr>
          <w:rFonts w:eastAsiaTheme="minorEastAsia"/>
          <w:lang w:val="en-US" w:eastAsia="de-DE"/>
        </w:rPr>
      </w:pPr>
      <w:r w:rsidRPr="00C70768">
        <w:rPr>
          <w:rFonts w:eastAsiaTheme="minorEastAsia"/>
          <w:lang w:val="en-US" w:eastAsia="de-DE"/>
        </w:rPr>
        <w:lastRenderedPageBreak/>
        <w:t>In particular, the import and export interfaces from and to files must be described, along with how their use is protected through technical or organizational measures. Data migrations shall also be described accordingly as interfaces.</w:t>
      </w:r>
    </w:p>
    <w:p w:rsidR="00E63BC6" w:rsidRDefault="00E63BC6" w:rsidP="00C66FD7">
      <w:pPr>
        <w:pStyle w:val="Checkline"/>
        <w:rPr>
          <w:lang w:val="en-US"/>
        </w:rPr>
      </w:pPr>
      <w:r>
        <w:rPr>
          <w:lang w:val="en-US"/>
        </w:rPr>
        <w:t>Fulf</w:t>
      </w:r>
      <w:r w:rsidR="00C66FD7">
        <w:rPr>
          <w:lang w:val="en-US"/>
        </w:rPr>
        <w:t>illment of the requirement 410</w:t>
      </w:r>
      <w:r>
        <w:rPr>
          <w:lang w:val="en-US"/>
        </w:rPr>
        <w:t xml:space="preserve"> is </w:t>
      </w:r>
      <w:r w:rsidR="00C66FD7">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t>412</w:t>
      </w:r>
      <w:r>
        <w:rPr>
          <w:lang w:val="en-US"/>
        </w:rPr>
        <w:tab/>
      </w:r>
      <w:r w:rsidR="00E63BC6">
        <w:rPr>
          <w:lang w:val="en-US"/>
        </w:rPr>
        <w:t>Secure data storage</w:t>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p>
    <w:p w:rsidR="00C66FD7" w:rsidRPr="00C70768" w:rsidRDefault="00C66FD7" w:rsidP="00C66FD7">
      <w:pPr>
        <w:rPr>
          <w:lang w:val="en-US"/>
        </w:rPr>
      </w:pPr>
      <w:r w:rsidRPr="00C70768">
        <w:rPr>
          <w:lang w:val="en-US"/>
        </w:rPr>
        <w:t xml:space="preserve">To securely store personal data with the highest level of protection, an encrypted data storage system shall be provided. This also applies to any backups. </w:t>
      </w:r>
    </w:p>
    <w:p w:rsidR="00E63BC6" w:rsidRDefault="00E63BC6" w:rsidP="00194C9A">
      <w:pPr>
        <w:pStyle w:val="Checkline"/>
        <w:rPr>
          <w:lang w:val="en-US"/>
        </w:rPr>
      </w:pPr>
      <w:r>
        <w:rPr>
          <w:lang w:val="en-US"/>
        </w:rPr>
        <w:t>Fulf</w:t>
      </w:r>
      <w:r w:rsidR="00C66FD7">
        <w:rPr>
          <w:lang w:val="en-US"/>
        </w:rPr>
        <w:t>illment of the requirement 412</w:t>
      </w:r>
      <w:r>
        <w:rPr>
          <w:lang w:val="en-US"/>
        </w:rPr>
        <w:t xml:space="preserve"> is </w:t>
      </w:r>
      <w:r w:rsidR="00F57DDA">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t>415</w:t>
      </w:r>
      <w:r>
        <w:rPr>
          <w:lang w:val="en-US"/>
        </w:rPr>
        <w:tab/>
      </w:r>
      <w:r w:rsidR="00E63BC6">
        <w:rPr>
          <w:lang w:val="en-US"/>
        </w:rPr>
        <w:t>Secured storage on mobile data media</w:t>
      </w:r>
      <w:r w:rsidR="00ED620B">
        <w:rPr>
          <w:lang w:val="en-US"/>
        </w:rPr>
        <w:t xml:space="preserve"> </w:t>
      </w:r>
      <w:r w:rsidR="00ED620B">
        <w:rPr>
          <w:lang w:val="en-US"/>
        </w:rPr>
        <w:tab/>
      </w:r>
      <w:r w:rsidR="00ED620B">
        <w:rPr>
          <w:lang w:val="en-US"/>
        </w:rPr>
        <w:tab/>
      </w:r>
      <w:r w:rsidR="00ED620B">
        <w:rPr>
          <w:lang w:val="en-US"/>
        </w:rPr>
        <w:tab/>
      </w:r>
      <w:r w:rsidR="00ED620B">
        <w:rPr>
          <w:lang w:val="en-US"/>
        </w:rPr>
        <w:tab/>
      </w:r>
      <w:r w:rsidR="00ED620B">
        <w:rPr>
          <w:lang w:val="en-US"/>
        </w:rPr>
        <w:tab/>
      </w:r>
    </w:p>
    <w:p w:rsidR="003E4152" w:rsidRPr="003E4152" w:rsidRDefault="003E4152" w:rsidP="003E4152">
      <w:pPr>
        <w:rPr>
          <w:lang w:val="en-US"/>
        </w:rPr>
      </w:pPr>
      <w:r w:rsidRPr="003E4152">
        <w:rPr>
          <w:lang w:val="en-US"/>
        </w:rPr>
        <w:t xml:space="preserve">Storing data on mobile data media should be avoided due to the high risk of loss. However, if storing data on such media is unavoidable, the </w:t>
      </w:r>
      <w:r w:rsidR="009F554C">
        <w:rPr>
          <w:lang w:val="en-US"/>
        </w:rPr>
        <w:t xml:space="preserve">form of processing </w:t>
      </w:r>
      <w:r w:rsidRPr="003E4152">
        <w:rPr>
          <w:lang w:val="en-US"/>
        </w:rPr>
        <w:t>on this media shall be controlled and for the data stored thereon encryption shall be technically assured by default. Any data that is no longer needed must be immediately erased in compliance with data protection rules. The hardware used shall also be protected against loss/theft (by using cable locks, suitable locka</w:t>
      </w:r>
      <w:r>
        <w:rPr>
          <w:lang w:val="en-US"/>
        </w:rPr>
        <w:t>ble transport containers etc.).</w:t>
      </w:r>
    </w:p>
    <w:p w:rsidR="00E63BC6" w:rsidRDefault="00E63BC6" w:rsidP="000C23CF">
      <w:pPr>
        <w:pStyle w:val="Checkline"/>
        <w:rPr>
          <w:lang w:val="en-US"/>
        </w:rPr>
      </w:pPr>
      <w:r>
        <w:rPr>
          <w:lang w:val="en-US"/>
        </w:rPr>
        <w:t>Fulf</w:t>
      </w:r>
      <w:r w:rsidR="000C23CF">
        <w:rPr>
          <w:lang w:val="en-US"/>
        </w:rPr>
        <w:t>illment of the requirement 415</w:t>
      </w:r>
      <w:r>
        <w:rPr>
          <w:lang w:val="en-US"/>
        </w:rPr>
        <w:t xml:space="preserve"> is </w:t>
      </w:r>
      <w:r w:rsidR="000C23CF">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5B0E3A" w:rsidRDefault="005B0E3A" w:rsidP="005B0E3A">
      <w:pPr>
        <w:pStyle w:val="SubSubHeadline"/>
        <w:rPr>
          <w:lang w:val="en-US"/>
        </w:rPr>
      </w:pPr>
      <w:r>
        <w:rPr>
          <w:lang w:val="en-US"/>
        </w:rPr>
        <w:t>416</w:t>
      </w:r>
      <w:r>
        <w:rPr>
          <w:lang w:val="en-US"/>
        </w:rPr>
        <w:tab/>
        <w:t>Introducing a process for managing data media</w:t>
      </w:r>
      <w:r w:rsidR="00ED620B">
        <w:rPr>
          <w:lang w:val="en-US"/>
        </w:rPr>
        <w:tab/>
      </w:r>
      <w:r w:rsidR="00ED620B">
        <w:rPr>
          <w:lang w:val="en-US"/>
        </w:rPr>
        <w:tab/>
      </w:r>
      <w:r w:rsidR="00ED620B">
        <w:rPr>
          <w:lang w:val="en-US"/>
        </w:rPr>
        <w:tab/>
      </w:r>
      <w:r w:rsidR="00ED620B">
        <w:rPr>
          <w:lang w:val="en-US"/>
        </w:rPr>
        <w:tab/>
      </w:r>
    </w:p>
    <w:p w:rsidR="005B0E3A" w:rsidRDefault="005B0E3A" w:rsidP="005B0E3A">
      <w:pPr>
        <w:rPr>
          <w:lang w:val="en-US"/>
        </w:rPr>
      </w:pPr>
      <w:r>
        <w:rPr>
          <w:lang w:val="en-US"/>
        </w:rPr>
        <w:t>A qualified data media management system must exist. The data media management system must document how many data media containing personal data were created for which tasks and processing operations and where these media are stored up to the time they are destroyed. Regular inventory checks shall be carried out on the data media inventory. It is obligatory to store the created data media in a monitored security area if they contain personal data. The creation of data media copies must also be documented and retained for a period of 3 months after the assignment or activity has ended.</w:t>
      </w:r>
    </w:p>
    <w:p w:rsidR="005B0E3A" w:rsidRDefault="005B0E3A" w:rsidP="005B0E3A">
      <w:pPr>
        <w:pStyle w:val="Checkline"/>
        <w:rPr>
          <w:lang w:val="en-US"/>
        </w:rPr>
      </w:pPr>
      <w:r>
        <w:rPr>
          <w:lang w:val="en-US"/>
        </w:rPr>
        <w:t xml:space="preserve">Fulfillment of the requirement 416 is a binding provision under this agreement.   </w:t>
      </w:r>
      <w:r>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Pr>
          <w:lang w:val="en-US"/>
        </w:rPr>
        <w:fldChar w:fldCharType="end"/>
      </w:r>
    </w:p>
    <w:p w:rsidR="00E63BC6" w:rsidRDefault="001860FA" w:rsidP="00C86F0D">
      <w:pPr>
        <w:pStyle w:val="SubSubHeadline"/>
        <w:rPr>
          <w:lang w:val="en-US"/>
        </w:rPr>
      </w:pPr>
      <w:r>
        <w:rPr>
          <w:lang w:val="en-US"/>
        </w:rPr>
        <w:lastRenderedPageBreak/>
        <w:t>419</w:t>
      </w:r>
      <w:r>
        <w:rPr>
          <w:lang w:val="en-US"/>
        </w:rPr>
        <w:tab/>
      </w:r>
      <w:r w:rsidR="00E63BC6">
        <w:rPr>
          <w:lang w:val="en-US"/>
        </w:rPr>
        <w:t>Collection and disposal process</w:t>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p>
    <w:p w:rsidR="00D85618" w:rsidRPr="00C70768" w:rsidRDefault="00D85618" w:rsidP="00D85618">
      <w:pPr>
        <w:rPr>
          <w:lang w:val="en-US"/>
        </w:rPr>
      </w:pPr>
      <w:r w:rsidRPr="00C70768">
        <w:rPr>
          <w:lang w:val="en-US"/>
        </w:rPr>
        <w:t>A process for collecting, disposing of, destroying or deleting non-electronic data media and information media must be established and described. Rules and procedures for the secure collection and internal forwarding as well as the storage and destruction of the media, taking into account the properties typical for the media, must be described in an organizational policy/process instruction. Destroying or erasing data media in compliance with data protection rules shall be carried out at the workstation in a timely fashion to largely avoid temporary media storage. This also limits the number of people handling the data media and increases security. Organizational steps shall be taken to rule out alternative disposal methods. Employees shall be made aware of this on a regular basis.</w:t>
      </w:r>
    </w:p>
    <w:p w:rsidR="00E63BC6" w:rsidRDefault="00E63BC6" w:rsidP="00194C9A">
      <w:pPr>
        <w:pStyle w:val="Checkline"/>
        <w:rPr>
          <w:lang w:val="en-US"/>
        </w:rPr>
      </w:pPr>
      <w:r>
        <w:rPr>
          <w:lang w:val="en-US"/>
        </w:rPr>
        <w:t>Fulf</w:t>
      </w:r>
      <w:r w:rsidR="00D85618">
        <w:rPr>
          <w:lang w:val="en-US"/>
        </w:rPr>
        <w:t>illment of the requirement 419</w:t>
      </w:r>
      <w:r>
        <w:rPr>
          <w:lang w:val="en-US"/>
        </w:rPr>
        <w:t xml:space="preserve"> is </w:t>
      </w:r>
      <w:r w:rsidR="00D85618">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t>420</w:t>
      </w:r>
      <w:r>
        <w:rPr>
          <w:lang w:val="en-US"/>
        </w:rPr>
        <w:tab/>
      </w:r>
      <w:r w:rsidR="00D85618" w:rsidRPr="00D85618">
        <w:rPr>
          <w:lang w:val="en-US"/>
        </w:rPr>
        <w:t>Introduction of deletion and destruction methods in compliance with data protection regulations</w:t>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p>
    <w:p w:rsidR="00D85618" w:rsidRPr="00C70768" w:rsidRDefault="00D85618" w:rsidP="00D85618">
      <w:pPr>
        <w:rPr>
          <w:lang w:val="en-US"/>
        </w:rPr>
      </w:pPr>
      <w:r w:rsidRPr="00C70768">
        <w:rPr>
          <w:lang w:val="en-US"/>
        </w:rPr>
        <w:t>For security reasons, unencrypted data media must be erased in compliance with data protection rules before being reused internally (e.g., changing primary user) or passed on to external parties. Formatting is unsuitable as a secure erasure method. Other secure erasure/destruction methods must be selected which make it extremely difficult to reconstruct the data.</w:t>
      </w:r>
    </w:p>
    <w:p w:rsidR="00E63BC6" w:rsidRDefault="00E63BC6" w:rsidP="00194C9A">
      <w:pPr>
        <w:pStyle w:val="Checkline"/>
        <w:rPr>
          <w:lang w:val="en-US"/>
        </w:rPr>
      </w:pPr>
      <w:r>
        <w:rPr>
          <w:lang w:val="en-US"/>
        </w:rPr>
        <w:t>Fulf</w:t>
      </w:r>
      <w:r w:rsidR="00D85618">
        <w:rPr>
          <w:lang w:val="en-US"/>
        </w:rPr>
        <w:t>illment of the requirement 420</w:t>
      </w:r>
      <w:r>
        <w:rPr>
          <w:lang w:val="en-US"/>
        </w:rPr>
        <w:t xml:space="preserve"> is </w:t>
      </w:r>
      <w:r w:rsidR="00D85618">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t>421</w:t>
      </w:r>
      <w:r>
        <w:rPr>
          <w:lang w:val="en-US"/>
        </w:rPr>
        <w:tab/>
      </w:r>
      <w:r w:rsidR="00E63BC6">
        <w:rPr>
          <w:lang w:val="en-US"/>
        </w:rPr>
        <w:t>Maintaining erasure logs</w:t>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p>
    <w:p w:rsidR="00D85618" w:rsidRPr="00C70768" w:rsidRDefault="00D85618" w:rsidP="00D85618">
      <w:pPr>
        <w:rPr>
          <w:lang w:val="en-US"/>
        </w:rPr>
      </w:pPr>
      <w:r w:rsidRPr="00C70768">
        <w:rPr>
          <w:lang w:val="en-US"/>
        </w:rPr>
        <w:t>The complete and permanent deletion of data and data carriers with personal data in compliance with data protection rules shall be logged. The logs shall be archived in an audit-compliant form for at least</w:t>
      </w:r>
      <w:r w:rsidR="002602A4">
        <w:rPr>
          <w:lang w:val="en-US"/>
        </w:rPr>
        <w:t xml:space="preserve"> 12</w:t>
      </w:r>
      <w:r w:rsidRPr="00C70768">
        <w:rPr>
          <w:lang w:val="en-US"/>
        </w:rPr>
        <w:t xml:space="preserve"> months</w:t>
      </w:r>
    </w:p>
    <w:p w:rsidR="00E63BC6" w:rsidRDefault="00E63BC6" w:rsidP="00194C9A">
      <w:pPr>
        <w:pStyle w:val="Checkline"/>
        <w:rPr>
          <w:lang w:val="en-US"/>
        </w:rPr>
      </w:pPr>
      <w:r>
        <w:rPr>
          <w:lang w:val="en-US"/>
        </w:rPr>
        <w:t>Fulfi</w:t>
      </w:r>
      <w:r w:rsidR="00D85618">
        <w:rPr>
          <w:lang w:val="en-US"/>
        </w:rPr>
        <w:t xml:space="preserve">llment of the requirement 421 </w:t>
      </w:r>
      <w:r>
        <w:rPr>
          <w:lang w:val="en-US"/>
        </w:rPr>
        <w:t xml:space="preserve">is </w:t>
      </w:r>
      <w:r w:rsidR="00D85618">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502C62" w:rsidRDefault="00812030" w:rsidP="00502C62">
      <w:pPr>
        <w:pStyle w:val="SubSubHeadline"/>
        <w:rPr>
          <w:lang w:val="en-US"/>
        </w:rPr>
      </w:pPr>
      <w:r>
        <w:rPr>
          <w:lang w:val="en-US"/>
        </w:rPr>
        <w:t>425</w:t>
      </w:r>
      <w:r>
        <w:rPr>
          <w:lang w:val="en-US"/>
        </w:rPr>
        <w:tab/>
      </w:r>
      <w:r w:rsidRPr="00812030">
        <w:rPr>
          <w:lang w:val="en-US"/>
        </w:rPr>
        <w:t>Passing on data media</w:t>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p>
    <w:p w:rsidR="00812030" w:rsidRDefault="00812030" w:rsidP="00502C62">
      <w:pPr>
        <w:rPr>
          <w:lang w:val="en-US"/>
        </w:rPr>
      </w:pPr>
      <w:r w:rsidRPr="00812030">
        <w:rPr>
          <w:lang w:val="en-US"/>
        </w:rPr>
        <w:t>For security reasons, unencrypted data must always be erased in compliance with data protection rules before being passed on to external bodies.</w:t>
      </w:r>
    </w:p>
    <w:p w:rsidR="00502C62" w:rsidRDefault="00502C62" w:rsidP="00502C62">
      <w:pPr>
        <w:pStyle w:val="Checkline"/>
        <w:rPr>
          <w:lang w:val="en-US"/>
        </w:rPr>
      </w:pPr>
      <w:r>
        <w:rPr>
          <w:lang w:val="en-US"/>
        </w:rPr>
        <w:t>Fu</w:t>
      </w:r>
      <w:r w:rsidR="00812030">
        <w:rPr>
          <w:lang w:val="en-US"/>
        </w:rPr>
        <w:t>lfillment of the requirement 425</w:t>
      </w:r>
      <w:r>
        <w:rPr>
          <w:lang w:val="en-US"/>
        </w:rPr>
        <w:t xml:space="preserve"> is a binding provision under this agreement.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812030" w:rsidP="00C86F0D">
      <w:pPr>
        <w:pStyle w:val="SubSubHeadline"/>
        <w:rPr>
          <w:lang w:val="en-US"/>
        </w:rPr>
      </w:pPr>
      <w:r>
        <w:rPr>
          <w:lang w:val="en-US"/>
        </w:rPr>
        <w:lastRenderedPageBreak/>
        <w:t>426</w:t>
      </w:r>
      <w:r w:rsidR="001860FA">
        <w:rPr>
          <w:lang w:val="en-US"/>
        </w:rPr>
        <w:tab/>
      </w:r>
      <w:r w:rsidRPr="00812030">
        <w:rPr>
          <w:lang w:val="en-US"/>
        </w:rPr>
        <w:t>Reproduction prohibition</w:t>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p>
    <w:p w:rsidR="00812030" w:rsidRDefault="00812030" w:rsidP="00D85618">
      <w:pPr>
        <w:rPr>
          <w:lang w:val="en-US"/>
        </w:rPr>
      </w:pPr>
      <w:r w:rsidRPr="00812030">
        <w:rPr>
          <w:lang w:val="en-US"/>
        </w:rPr>
        <w:t xml:space="preserve">Any kind of (electronic and/or analog) reproduction of data, data media or documents of the </w:t>
      </w:r>
      <w:r w:rsidR="002B62AF">
        <w:rPr>
          <w:lang w:val="en-US"/>
        </w:rPr>
        <w:t>customer</w:t>
      </w:r>
      <w:r w:rsidRPr="00812030">
        <w:rPr>
          <w:lang w:val="en-US"/>
        </w:rPr>
        <w:t xml:space="preserve"> is not permitted unless it is an explicit part of performance of the assignment. If this is the case, copies must only be created for the purposes defined by the </w:t>
      </w:r>
      <w:r w:rsidR="002B62AF">
        <w:rPr>
          <w:lang w:val="en-US"/>
        </w:rPr>
        <w:t>customer</w:t>
      </w:r>
      <w:r w:rsidRPr="00812030">
        <w:rPr>
          <w:lang w:val="en-US"/>
        </w:rPr>
        <w:t xml:space="preserve"> and only to the required extent. Electronic transmission via e-mail, for instance, is also a form of reproduction.</w:t>
      </w:r>
    </w:p>
    <w:p w:rsidR="008A7B63" w:rsidRDefault="00E63BC6" w:rsidP="008A7B63">
      <w:pPr>
        <w:pStyle w:val="Checkline"/>
        <w:rPr>
          <w:lang w:val="en-US"/>
        </w:rPr>
      </w:pPr>
      <w:r>
        <w:rPr>
          <w:lang w:val="en-US"/>
        </w:rPr>
        <w:t>Fulf</w:t>
      </w:r>
      <w:r w:rsidR="008A7B63">
        <w:rPr>
          <w:lang w:val="en-US"/>
        </w:rPr>
        <w:t>illment of the requirement 426</w:t>
      </w:r>
      <w:r>
        <w:rPr>
          <w:lang w:val="en-US"/>
        </w:rPr>
        <w:t xml:space="preserve"> is a binding provis</w:t>
      </w:r>
      <w:r w:rsidR="00D85618">
        <w:rPr>
          <w:lang w:val="en-US"/>
        </w:rPr>
        <w:t>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8A7B63" w:rsidRDefault="008A7B63" w:rsidP="00ED620B">
      <w:pPr>
        <w:pStyle w:val="SubSubHeadline"/>
        <w:ind w:left="710" w:hanging="710"/>
        <w:rPr>
          <w:lang w:val="en-US"/>
        </w:rPr>
      </w:pPr>
      <w:r>
        <w:rPr>
          <w:lang w:val="en-US"/>
        </w:rPr>
        <w:t>427</w:t>
      </w:r>
      <w:r>
        <w:rPr>
          <w:lang w:val="en-US"/>
        </w:rPr>
        <w:tab/>
        <w:t>Removable media</w:t>
      </w:r>
      <w:r w:rsidR="00ED620B">
        <w:rPr>
          <w:lang w:val="en-US"/>
        </w:rPr>
        <w:t xml:space="preserve">    </w:t>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p>
    <w:p w:rsidR="008A7B63" w:rsidRDefault="008A7B63" w:rsidP="008A7B63">
      <w:pPr>
        <w:rPr>
          <w:lang w:val="en-US"/>
        </w:rPr>
      </w:pPr>
      <w:r w:rsidRPr="008A7B63">
        <w:rPr>
          <w:lang w:val="en-US"/>
        </w:rPr>
        <w:t xml:space="preserve">It is prohibited to connect external (removable) data media (USB, memory cards, CD/DVD, etc.) to data processing systems of the </w:t>
      </w:r>
      <w:r w:rsidR="002B62AF">
        <w:rPr>
          <w:lang w:val="en-US"/>
        </w:rPr>
        <w:t>customer</w:t>
      </w:r>
      <w:r w:rsidRPr="008A7B63">
        <w:rPr>
          <w:lang w:val="en-US"/>
        </w:rPr>
        <w:t xml:space="preserve"> as well as to copy </w:t>
      </w:r>
      <w:r w:rsidR="002B62AF">
        <w:rPr>
          <w:lang w:val="en-US"/>
        </w:rPr>
        <w:t>customer</w:t>
      </w:r>
      <w:r w:rsidRPr="008A7B63">
        <w:rPr>
          <w:lang w:val="en-US"/>
        </w:rPr>
        <w:t xml:space="preserve"> data to external (removable) data media, unless this is an explicit part of performance of the assignment and has been approved by the manager of the competent office of the </w:t>
      </w:r>
      <w:r w:rsidR="002B62AF">
        <w:rPr>
          <w:lang w:val="en-US"/>
        </w:rPr>
        <w:t>customer</w:t>
      </w:r>
      <w:r w:rsidRPr="008A7B63">
        <w:rPr>
          <w:lang w:val="en-US"/>
        </w:rPr>
        <w:t>.</w:t>
      </w:r>
    </w:p>
    <w:p w:rsidR="008A7B63" w:rsidRDefault="008A7B63" w:rsidP="008A7B63">
      <w:pPr>
        <w:pStyle w:val="Checkline"/>
        <w:rPr>
          <w:lang w:val="en-US"/>
        </w:rPr>
      </w:pPr>
      <w:r>
        <w:rPr>
          <w:lang w:val="en-US"/>
        </w:rPr>
        <w:t xml:space="preserve">Fulfillment of the requirement 427 is a binding provision under this agreement.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A77F0E" w:rsidP="00B962BC">
      <w:pPr>
        <w:pStyle w:val="Kapitelheadline"/>
      </w:pPr>
      <w:bookmarkStart w:id="5" w:name="_Toc501704496"/>
      <w:r>
        <w:lastRenderedPageBreak/>
        <w:t xml:space="preserve">Processor </w:t>
      </w:r>
      <w:r w:rsidR="00E63BC6">
        <w:t>control</w:t>
      </w:r>
      <w:bookmarkEnd w:id="5"/>
    </w:p>
    <w:p w:rsidR="00E63BC6" w:rsidRDefault="001860FA" w:rsidP="00C86F0D">
      <w:pPr>
        <w:pStyle w:val="SubSubHeadline"/>
        <w:rPr>
          <w:lang w:val="en-US"/>
        </w:rPr>
      </w:pPr>
      <w:r>
        <w:rPr>
          <w:lang w:val="en-US"/>
        </w:rPr>
        <w:t>603</w:t>
      </w:r>
      <w:r>
        <w:rPr>
          <w:lang w:val="en-US"/>
        </w:rPr>
        <w:tab/>
      </w:r>
      <w:r w:rsidR="00E63BC6">
        <w:rPr>
          <w:lang w:val="en-US"/>
        </w:rPr>
        <w:t>Order execution rules and limitations</w:t>
      </w:r>
      <w:r w:rsidR="00ED620B">
        <w:rPr>
          <w:lang w:val="en-US"/>
        </w:rPr>
        <w:tab/>
      </w:r>
      <w:r w:rsidR="00ED620B">
        <w:rPr>
          <w:lang w:val="en-US"/>
        </w:rPr>
        <w:tab/>
      </w:r>
      <w:r w:rsidR="00ED620B">
        <w:rPr>
          <w:lang w:val="en-US"/>
        </w:rPr>
        <w:tab/>
      </w:r>
      <w:r w:rsidR="00ED620B">
        <w:rPr>
          <w:lang w:val="en-US"/>
        </w:rPr>
        <w:tab/>
      </w:r>
      <w:r w:rsidR="00ED620B">
        <w:rPr>
          <w:lang w:val="en-US"/>
        </w:rPr>
        <w:tab/>
      </w:r>
    </w:p>
    <w:p w:rsidR="00700611" w:rsidRPr="00C70768" w:rsidRDefault="00700611" w:rsidP="00700611">
      <w:pPr>
        <w:rPr>
          <w:rFonts w:eastAsiaTheme="minorEastAsia"/>
          <w:lang w:val="en-US" w:eastAsia="de-DE"/>
        </w:rPr>
      </w:pPr>
      <w:r w:rsidRPr="00C70768">
        <w:rPr>
          <w:rFonts w:eastAsiaTheme="minorEastAsia"/>
          <w:lang w:val="en-US" w:eastAsia="de-DE"/>
        </w:rPr>
        <w:t xml:space="preserve">Only the work set forth in the service description to be prepared may be carried out. All activities that go beyond this scope must be discussed specifically in advance with the </w:t>
      </w:r>
      <w:r w:rsidR="00D9379B">
        <w:rPr>
          <w:rFonts w:eastAsiaTheme="minorEastAsia"/>
          <w:lang w:val="en-US" w:eastAsia="de-DE"/>
        </w:rPr>
        <w:t>c</w:t>
      </w:r>
      <w:r w:rsidR="00A77F0E">
        <w:rPr>
          <w:rFonts w:eastAsiaTheme="minorEastAsia"/>
          <w:lang w:val="en-US" w:eastAsia="de-DE"/>
        </w:rPr>
        <w:t>ontroller on the</w:t>
      </w:r>
      <w:r w:rsidR="00A77F0E" w:rsidRPr="00C70768">
        <w:rPr>
          <w:rFonts w:eastAsiaTheme="minorEastAsia"/>
          <w:lang w:val="en-US" w:eastAsia="de-DE"/>
        </w:rPr>
        <w:t xml:space="preserve"> </w:t>
      </w:r>
      <w:r w:rsidR="002B62AF">
        <w:rPr>
          <w:rFonts w:eastAsiaTheme="minorEastAsia"/>
          <w:lang w:val="en-US" w:eastAsia="de-DE"/>
        </w:rPr>
        <w:t>customer</w:t>
      </w:r>
      <w:r w:rsidRPr="00C70768">
        <w:rPr>
          <w:rFonts w:eastAsiaTheme="minorEastAsia"/>
          <w:lang w:val="en-US" w:eastAsia="de-DE"/>
        </w:rPr>
        <w:t xml:space="preserve"> party and approved in writing. The </w:t>
      </w:r>
      <w:r w:rsidR="00C1359D">
        <w:rPr>
          <w:rFonts w:eastAsiaTheme="minorEastAsia"/>
          <w:lang w:val="en-US" w:eastAsia="de-DE"/>
        </w:rPr>
        <w:t>p</w:t>
      </w:r>
      <w:r w:rsidR="009F554C">
        <w:rPr>
          <w:rFonts w:eastAsiaTheme="minorEastAsia"/>
          <w:lang w:val="en-US" w:eastAsia="de-DE"/>
        </w:rPr>
        <w:t>rocessor</w:t>
      </w:r>
      <w:r w:rsidR="009F554C" w:rsidRPr="00C70768" w:rsidDel="009F554C">
        <w:rPr>
          <w:rFonts w:eastAsiaTheme="minorEastAsia"/>
          <w:lang w:val="en-US" w:eastAsia="de-DE"/>
        </w:rPr>
        <w:t xml:space="preserve"> </w:t>
      </w:r>
      <w:r w:rsidRPr="00C70768">
        <w:rPr>
          <w:rFonts w:eastAsiaTheme="minorEastAsia"/>
          <w:lang w:val="en-US" w:eastAsia="de-DE"/>
        </w:rPr>
        <w:t xml:space="preserve">must coordinate the scheduling of the work carried out on behalf of the </w:t>
      </w:r>
      <w:r w:rsidR="002B62AF">
        <w:rPr>
          <w:rFonts w:eastAsiaTheme="minorEastAsia"/>
          <w:lang w:val="en-US" w:eastAsia="de-DE"/>
        </w:rPr>
        <w:t>customer</w:t>
      </w:r>
      <w:r w:rsidRPr="00C70768">
        <w:rPr>
          <w:rFonts w:eastAsiaTheme="minorEastAsia"/>
          <w:lang w:val="en-US" w:eastAsia="de-DE"/>
        </w:rPr>
        <w:t xml:space="preserve"> with the </w:t>
      </w:r>
      <w:r w:rsidR="002B62AF">
        <w:rPr>
          <w:rFonts w:eastAsiaTheme="minorEastAsia"/>
          <w:lang w:val="en-US" w:eastAsia="de-DE"/>
        </w:rPr>
        <w:t>customer</w:t>
      </w:r>
      <w:r w:rsidRPr="00C70768">
        <w:rPr>
          <w:rFonts w:eastAsiaTheme="minorEastAsia"/>
          <w:lang w:val="en-US" w:eastAsia="de-DE"/>
        </w:rPr>
        <w:t xml:space="preserve"> in advance.</w:t>
      </w:r>
    </w:p>
    <w:p w:rsidR="00700611" w:rsidRPr="00C70768" w:rsidRDefault="00700611" w:rsidP="00700611">
      <w:pPr>
        <w:rPr>
          <w:rFonts w:eastAsiaTheme="minorEastAsia"/>
          <w:lang w:val="en-US" w:eastAsia="de-DE"/>
        </w:rPr>
      </w:pPr>
      <w:r w:rsidRPr="00C70768">
        <w:rPr>
          <w:rFonts w:eastAsiaTheme="minorEastAsia"/>
          <w:lang w:val="en-US" w:eastAsia="de-DE"/>
        </w:rPr>
        <w:t xml:space="preserve">The </w:t>
      </w:r>
      <w:r w:rsidR="00C1359D">
        <w:rPr>
          <w:rFonts w:eastAsiaTheme="minorEastAsia"/>
          <w:lang w:val="en-US" w:eastAsia="de-DE"/>
        </w:rPr>
        <w:t>p</w:t>
      </w:r>
      <w:r w:rsidR="009F554C">
        <w:rPr>
          <w:rFonts w:eastAsiaTheme="minorEastAsia"/>
          <w:lang w:val="en-US" w:eastAsia="de-DE"/>
        </w:rPr>
        <w:t>rocessor</w:t>
      </w:r>
      <w:r w:rsidR="009F554C" w:rsidRPr="00C70768" w:rsidDel="009F554C">
        <w:rPr>
          <w:rFonts w:eastAsiaTheme="minorEastAsia"/>
          <w:lang w:val="en-US" w:eastAsia="de-DE"/>
        </w:rPr>
        <w:t xml:space="preserve"> </w:t>
      </w:r>
      <w:r w:rsidRPr="00C70768">
        <w:rPr>
          <w:rFonts w:eastAsiaTheme="minorEastAsia"/>
          <w:lang w:val="en-US" w:eastAsia="de-DE"/>
        </w:rPr>
        <w:t xml:space="preserve">must inform the </w:t>
      </w:r>
      <w:r w:rsidR="002B62AF">
        <w:rPr>
          <w:rFonts w:eastAsiaTheme="minorEastAsia"/>
          <w:lang w:val="en-US" w:eastAsia="de-DE"/>
        </w:rPr>
        <w:t>customer</w:t>
      </w:r>
      <w:r w:rsidRPr="00C70768">
        <w:rPr>
          <w:rFonts w:eastAsiaTheme="minorEastAsia"/>
          <w:lang w:val="en-US" w:eastAsia="de-DE"/>
        </w:rPr>
        <w:t xml:space="preserve"> without undue delay of any incidences of serious disruptions of operations, any suspicion of data protection violations, if errors or other irregularities occur in the handling of </w:t>
      </w:r>
      <w:r w:rsidR="002B62AF">
        <w:rPr>
          <w:rFonts w:eastAsiaTheme="minorEastAsia"/>
          <w:lang w:val="en-US" w:eastAsia="de-DE"/>
        </w:rPr>
        <w:t>customer</w:t>
      </w:r>
      <w:r w:rsidRPr="00C70768">
        <w:rPr>
          <w:rFonts w:eastAsiaTheme="minorEastAsia"/>
          <w:lang w:val="en-US" w:eastAsia="de-DE"/>
        </w:rPr>
        <w:t xml:space="preserve"> data. The </w:t>
      </w:r>
      <w:r w:rsidR="00C1359D">
        <w:rPr>
          <w:rFonts w:eastAsiaTheme="minorEastAsia"/>
          <w:lang w:val="en-US" w:eastAsia="de-DE"/>
        </w:rPr>
        <w:t>p</w:t>
      </w:r>
      <w:r w:rsidR="009F554C">
        <w:rPr>
          <w:rFonts w:eastAsiaTheme="minorEastAsia"/>
          <w:lang w:val="en-US" w:eastAsia="de-DE"/>
        </w:rPr>
        <w:t>rocessor</w:t>
      </w:r>
      <w:r w:rsidR="009F554C" w:rsidRPr="00C70768" w:rsidDel="009F554C">
        <w:rPr>
          <w:rFonts w:eastAsiaTheme="minorEastAsia"/>
          <w:lang w:val="en-US" w:eastAsia="de-DE"/>
        </w:rPr>
        <w:t xml:space="preserve"> </w:t>
      </w:r>
      <w:r w:rsidRPr="00C70768">
        <w:rPr>
          <w:rFonts w:eastAsiaTheme="minorEastAsia"/>
          <w:lang w:val="en-US" w:eastAsia="de-DE"/>
        </w:rPr>
        <w:t xml:space="preserve">must immediately remedy these problems. </w:t>
      </w:r>
    </w:p>
    <w:p w:rsidR="00700611" w:rsidRPr="00C70768" w:rsidRDefault="00700611" w:rsidP="00700611">
      <w:pPr>
        <w:rPr>
          <w:rFonts w:eastAsiaTheme="minorEastAsia"/>
          <w:lang w:val="en-US" w:eastAsia="de-DE"/>
        </w:rPr>
      </w:pPr>
      <w:r w:rsidRPr="00C70768">
        <w:rPr>
          <w:rFonts w:eastAsiaTheme="minorEastAsia"/>
          <w:lang w:val="en-US" w:eastAsia="de-DE"/>
        </w:rPr>
        <w:t>At the end of the contractual relationship, the work results and the data, documents and operating supplies received must be handed over in the agreed manner.</w:t>
      </w:r>
    </w:p>
    <w:p w:rsidR="00E63BC6" w:rsidRDefault="00E63BC6" w:rsidP="00700611">
      <w:pPr>
        <w:pStyle w:val="Checkline"/>
        <w:rPr>
          <w:lang w:val="en-US"/>
        </w:rPr>
      </w:pPr>
      <w:r>
        <w:rPr>
          <w:lang w:val="en-US"/>
        </w:rPr>
        <w:t>Fulf</w:t>
      </w:r>
      <w:r w:rsidR="00700611">
        <w:rPr>
          <w:lang w:val="en-US"/>
        </w:rPr>
        <w:t>illment of the requirement 603</w:t>
      </w:r>
      <w:r>
        <w:rPr>
          <w:lang w:val="en-US"/>
        </w:rPr>
        <w:t xml:space="preserve"> is </w:t>
      </w:r>
      <w:r w:rsidR="00700611">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8A7B63" w:rsidP="00C86F0D">
      <w:pPr>
        <w:pStyle w:val="SubSubHeadline"/>
        <w:rPr>
          <w:lang w:val="en-US"/>
        </w:rPr>
      </w:pPr>
      <w:r>
        <w:rPr>
          <w:lang w:val="en-US"/>
        </w:rPr>
        <w:t>605</w:t>
      </w:r>
      <w:r w:rsidR="001860FA">
        <w:rPr>
          <w:lang w:val="en-US"/>
        </w:rPr>
        <w:tab/>
      </w:r>
      <w:r w:rsidR="009F554C">
        <w:rPr>
          <w:lang w:val="en-US"/>
        </w:rPr>
        <w:t xml:space="preserve">Other </w:t>
      </w:r>
      <w:r w:rsidR="00084909">
        <w:rPr>
          <w:rFonts w:eastAsiaTheme="minorEastAsia"/>
          <w:lang w:val="en-US" w:eastAsia="de-DE"/>
        </w:rPr>
        <w:t>p</w:t>
      </w:r>
      <w:r w:rsidR="009F554C">
        <w:rPr>
          <w:rFonts w:eastAsiaTheme="minorEastAsia"/>
          <w:lang w:val="en-US" w:eastAsia="de-DE"/>
        </w:rPr>
        <w:t>rocessor</w:t>
      </w:r>
      <w:r w:rsidR="00A77F0E">
        <w:rPr>
          <w:rFonts w:eastAsiaTheme="minorEastAsia"/>
          <w:lang w:val="en-US" w:eastAsia="de-DE"/>
        </w:rPr>
        <w:t>s</w:t>
      </w:r>
      <w:r w:rsidR="009F554C" w:rsidDel="009F554C">
        <w:rPr>
          <w:lang w:val="en-US"/>
        </w:rPr>
        <w:t xml:space="preserve"> </w:t>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p>
    <w:p w:rsidR="008A7B63" w:rsidRDefault="008A7B63" w:rsidP="00700611">
      <w:pPr>
        <w:rPr>
          <w:lang w:val="en-US"/>
        </w:rPr>
      </w:pPr>
      <w:r w:rsidRPr="008A7B63">
        <w:rPr>
          <w:lang w:val="en-US"/>
        </w:rPr>
        <w:t xml:space="preserve">To the extent the </w:t>
      </w:r>
      <w:r w:rsidR="002B62AF">
        <w:rPr>
          <w:lang w:val="en-US"/>
        </w:rPr>
        <w:t>customer</w:t>
      </w:r>
      <w:r w:rsidRPr="008A7B63">
        <w:rPr>
          <w:lang w:val="en-US"/>
        </w:rPr>
        <w:t xml:space="preserve"> has approved the use of </w:t>
      </w:r>
      <w:r w:rsidR="009F554C">
        <w:rPr>
          <w:lang w:val="en-US"/>
        </w:rPr>
        <w:t xml:space="preserve">other </w:t>
      </w:r>
      <w:r w:rsidR="00C1359D">
        <w:rPr>
          <w:rFonts w:eastAsiaTheme="minorEastAsia"/>
          <w:lang w:val="en-US" w:eastAsia="de-DE"/>
        </w:rPr>
        <w:t>p</w:t>
      </w:r>
      <w:r w:rsidR="009F554C">
        <w:rPr>
          <w:rFonts w:eastAsiaTheme="minorEastAsia"/>
          <w:lang w:val="en-US" w:eastAsia="de-DE"/>
        </w:rPr>
        <w:t>rocessor</w:t>
      </w:r>
      <w:r w:rsidR="002B62AF">
        <w:rPr>
          <w:rFonts w:eastAsiaTheme="minorEastAsia"/>
          <w:lang w:val="en-US" w:eastAsia="de-DE"/>
        </w:rPr>
        <w:t>s</w:t>
      </w:r>
      <w:r w:rsidR="009F554C" w:rsidRPr="008A7B63" w:rsidDel="009F554C">
        <w:rPr>
          <w:lang w:val="en-US"/>
        </w:rPr>
        <w:t xml:space="preserve"> </w:t>
      </w:r>
      <w:r w:rsidRPr="008A7B63">
        <w:rPr>
          <w:lang w:val="en-US"/>
        </w:rPr>
        <w:t xml:space="preserve">(outsourcers/service providers - see definitions), the </w:t>
      </w:r>
      <w:r w:rsidR="009F554C">
        <w:rPr>
          <w:lang w:val="en-US"/>
        </w:rPr>
        <w:t xml:space="preserve">other </w:t>
      </w:r>
      <w:r w:rsidR="00C1359D">
        <w:rPr>
          <w:rFonts w:eastAsiaTheme="minorEastAsia"/>
          <w:lang w:val="en-US" w:eastAsia="de-DE"/>
        </w:rPr>
        <w:t>p</w:t>
      </w:r>
      <w:r w:rsidR="009F554C">
        <w:rPr>
          <w:rFonts w:eastAsiaTheme="minorEastAsia"/>
          <w:lang w:val="en-US" w:eastAsia="de-DE"/>
        </w:rPr>
        <w:t>rocessors</w:t>
      </w:r>
      <w:r w:rsidRPr="008A7B63">
        <w:rPr>
          <w:lang w:val="en-US"/>
        </w:rPr>
        <w:t xml:space="preserve"> must be carefully selected, the type and scope of the services to be provided arranged within the framework of a sub-contractual relationship which is in conformity with data protection law and the performance of activities and services must be checked in relation to the contractual regulations with the </w:t>
      </w:r>
      <w:r w:rsidR="002B62AF">
        <w:rPr>
          <w:lang w:val="en-US"/>
        </w:rPr>
        <w:t>customer</w:t>
      </w:r>
      <w:r w:rsidRPr="008A7B63">
        <w:rPr>
          <w:lang w:val="en-US"/>
        </w:rPr>
        <w:t xml:space="preserve">. The results of these checks must be documented in writing and presented to the </w:t>
      </w:r>
      <w:r w:rsidR="00C1359D">
        <w:rPr>
          <w:rFonts w:eastAsiaTheme="minorEastAsia"/>
          <w:lang w:val="en-US" w:eastAsia="de-DE"/>
        </w:rPr>
        <w:t>p</w:t>
      </w:r>
      <w:r w:rsidR="009F554C">
        <w:rPr>
          <w:rFonts w:eastAsiaTheme="minorEastAsia"/>
          <w:lang w:val="en-US" w:eastAsia="de-DE"/>
        </w:rPr>
        <w:t>rocessor</w:t>
      </w:r>
      <w:r w:rsidR="009F554C" w:rsidRPr="008A7B63" w:rsidDel="009F554C">
        <w:rPr>
          <w:lang w:val="en-US"/>
        </w:rPr>
        <w:t xml:space="preserve"> </w:t>
      </w:r>
      <w:r w:rsidRPr="008A7B63">
        <w:rPr>
          <w:lang w:val="en-US"/>
        </w:rPr>
        <w:t xml:space="preserve">on request. The </w:t>
      </w:r>
      <w:r w:rsidR="002B62AF">
        <w:rPr>
          <w:lang w:val="en-US"/>
        </w:rPr>
        <w:t>customer</w:t>
      </w:r>
      <w:r w:rsidRPr="008A7B63">
        <w:rPr>
          <w:lang w:val="en-US"/>
        </w:rPr>
        <w:t>’s direct right of control remains unaffected.</w:t>
      </w:r>
    </w:p>
    <w:p w:rsidR="00E63BC6" w:rsidRDefault="00E63BC6" w:rsidP="00194C9A">
      <w:pPr>
        <w:pStyle w:val="Checkline"/>
        <w:rPr>
          <w:lang w:val="en-US"/>
        </w:rPr>
      </w:pPr>
      <w:r>
        <w:rPr>
          <w:lang w:val="en-US"/>
        </w:rPr>
        <w:t>Fulf</w:t>
      </w:r>
      <w:r w:rsidR="0080039F">
        <w:rPr>
          <w:lang w:val="en-US"/>
        </w:rPr>
        <w:t>illment of the requirement 605</w:t>
      </w:r>
      <w:r>
        <w:rPr>
          <w:lang w:val="en-US"/>
        </w:rPr>
        <w:t xml:space="preserve"> is </w:t>
      </w:r>
      <w:r w:rsidR="00700611">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8A7B63" w:rsidRDefault="0080039F" w:rsidP="008A7B63">
      <w:pPr>
        <w:pStyle w:val="SubSubHeadline"/>
        <w:rPr>
          <w:lang w:val="en-US"/>
        </w:rPr>
      </w:pPr>
      <w:r>
        <w:rPr>
          <w:lang w:val="en-US"/>
        </w:rPr>
        <w:t>606</w:t>
      </w:r>
      <w:r w:rsidR="008A7B63">
        <w:rPr>
          <w:lang w:val="en-US"/>
        </w:rPr>
        <w:tab/>
      </w:r>
      <w:r>
        <w:rPr>
          <w:lang w:val="en-US"/>
        </w:rPr>
        <w:t>Division of tasks</w:t>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p>
    <w:p w:rsidR="0080039F" w:rsidRDefault="0080039F" w:rsidP="008A7B63">
      <w:pPr>
        <w:rPr>
          <w:lang w:val="en-US"/>
        </w:rPr>
      </w:pPr>
      <w:r w:rsidRPr="0080039F">
        <w:rPr>
          <w:lang w:val="en-US"/>
        </w:rPr>
        <w:t xml:space="preserve">The division of tasks between the </w:t>
      </w:r>
      <w:r w:rsidR="002B62AF">
        <w:rPr>
          <w:lang w:val="en-US"/>
        </w:rPr>
        <w:t>customer</w:t>
      </w:r>
      <w:r w:rsidRPr="0080039F">
        <w:rPr>
          <w:lang w:val="en-US"/>
        </w:rPr>
        <w:t xml:space="preserve"> and the </w:t>
      </w:r>
      <w:r w:rsidR="00C1359D">
        <w:rPr>
          <w:rFonts w:eastAsiaTheme="minorEastAsia"/>
          <w:lang w:val="en-US" w:eastAsia="de-DE"/>
        </w:rPr>
        <w:t>p</w:t>
      </w:r>
      <w:r w:rsidR="009F554C">
        <w:rPr>
          <w:rFonts w:eastAsiaTheme="minorEastAsia"/>
          <w:lang w:val="en-US" w:eastAsia="de-DE"/>
        </w:rPr>
        <w:t>rocessor</w:t>
      </w:r>
      <w:r w:rsidR="009F554C" w:rsidRPr="0080039F" w:rsidDel="009F554C">
        <w:rPr>
          <w:lang w:val="en-US"/>
        </w:rPr>
        <w:t xml:space="preserve"> </w:t>
      </w:r>
      <w:r w:rsidRPr="0080039F">
        <w:rPr>
          <w:lang w:val="en-US"/>
        </w:rPr>
        <w:t xml:space="preserve">on the one hand and the </w:t>
      </w:r>
      <w:r w:rsidR="00C1359D">
        <w:rPr>
          <w:rFonts w:eastAsiaTheme="minorEastAsia"/>
          <w:lang w:val="en-US" w:eastAsia="de-DE"/>
        </w:rPr>
        <w:t>p</w:t>
      </w:r>
      <w:r w:rsidR="009F554C">
        <w:rPr>
          <w:rFonts w:eastAsiaTheme="minorEastAsia"/>
          <w:lang w:val="en-US" w:eastAsia="de-DE"/>
        </w:rPr>
        <w:t>rocessor</w:t>
      </w:r>
      <w:r w:rsidR="009F554C" w:rsidRPr="0080039F" w:rsidDel="009F554C">
        <w:rPr>
          <w:lang w:val="en-US"/>
        </w:rPr>
        <w:t xml:space="preserve"> </w:t>
      </w:r>
      <w:r w:rsidRPr="0080039F">
        <w:rPr>
          <w:lang w:val="en-US"/>
        </w:rPr>
        <w:t xml:space="preserve">and </w:t>
      </w:r>
      <w:r w:rsidR="009F554C">
        <w:rPr>
          <w:lang w:val="en-US"/>
        </w:rPr>
        <w:t>another</w:t>
      </w:r>
      <w:r w:rsidR="00084909">
        <w:rPr>
          <w:lang w:val="en-US"/>
        </w:rPr>
        <w:t xml:space="preserve"> </w:t>
      </w:r>
      <w:r w:rsidR="00C1359D">
        <w:rPr>
          <w:rFonts w:eastAsiaTheme="minorEastAsia"/>
          <w:lang w:val="en-US" w:eastAsia="de-DE"/>
        </w:rPr>
        <w:t>p</w:t>
      </w:r>
      <w:r w:rsidR="009F554C">
        <w:rPr>
          <w:rFonts w:eastAsiaTheme="minorEastAsia"/>
          <w:lang w:val="en-US" w:eastAsia="de-DE"/>
        </w:rPr>
        <w:t>rocessor</w:t>
      </w:r>
      <w:r w:rsidR="009F554C" w:rsidRPr="0080039F" w:rsidDel="009F554C">
        <w:rPr>
          <w:lang w:val="en-US"/>
        </w:rPr>
        <w:t xml:space="preserve"> </w:t>
      </w:r>
      <w:r w:rsidRPr="0080039F">
        <w:rPr>
          <w:lang w:val="en-US"/>
        </w:rPr>
        <w:t>on the other must be determined in writing before the activity is started if it does not result from the Agreements which have already been concluded.</w:t>
      </w:r>
    </w:p>
    <w:p w:rsidR="008A7B63" w:rsidRDefault="008A7B63" w:rsidP="008A7B63">
      <w:pPr>
        <w:pStyle w:val="Checkline"/>
        <w:rPr>
          <w:lang w:val="en-US"/>
        </w:rPr>
      </w:pPr>
      <w:r>
        <w:rPr>
          <w:lang w:val="en-US"/>
        </w:rPr>
        <w:t>Fulf</w:t>
      </w:r>
      <w:r w:rsidR="0080039F">
        <w:rPr>
          <w:lang w:val="en-US"/>
        </w:rPr>
        <w:t>illment of the requirement 606</w:t>
      </w:r>
      <w:r>
        <w:rPr>
          <w:lang w:val="en-US"/>
        </w:rPr>
        <w:t xml:space="preserve"> is a binding provision under this agreement.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8A7B63" w:rsidRDefault="0080039F" w:rsidP="008A7B63">
      <w:pPr>
        <w:pStyle w:val="SubSubHeadline"/>
        <w:rPr>
          <w:lang w:val="en-US"/>
        </w:rPr>
      </w:pPr>
      <w:r>
        <w:rPr>
          <w:lang w:val="en-US"/>
        </w:rPr>
        <w:lastRenderedPageBreak/>
        <w:t>615</w:t>
      </w:r>
      <w:r w:rsidR="008A7B63">
        <w:rPr>
          <w:lang w:val="en-US"/>
        </w:rPr>
        <w:tab/>
      </w:r>
      <w:r w:rsidRPr="0080039F">
        <w:rPr>
          <w:lang w:val="en-US"/>
        </w:rPr>
        <w:t>Handover at the end of the contractual relationship</w:t>
      </w:r>
      <w:r w:rsidR="00ED620B">
        <w:rPr>
          <w:lang w:val="en-US"/>
        </w:rPr>
        <w:tab/>
      </w:r>
      <w:r w:rsidR="00ED620B">
        <w:rPr>
          <w:lang w:val="en-US"/>
        </w:rPr>
        <w:tab/>
      </w:r>
      <w:r w:rsidR="00ED620B">
        <w:rPr>
          <w:lang w:val="en-US"/>
        </w:rPr>
        <w:tab/>
      </w:r>
    </w:p>
    <w:p w:rsidR="0080039F" w:rsidRDefault="0080039F" w:rsidP="008A7B63">
      <w:pPr>
        <w:rPr>
          <w:lang w:val="en-US"/>
        </w:rPr>
      </w:pPr>
      <w:r w:rsidRPr="0080039F">
        <w:rPr>
          <w:lang w:val="en-US"/>
        </w:rPr>
        <w:t>At the end of the contractual relationship, the work results and the documents and operating supplies received must be handed over in the agreed manner.</w:t>
      </w:r>
    </w:p>
    <w:p w:rsidR="008A7B63" w:rsidRDefault="008A7B63" w:rsidP="008A7B63">
      <w:pPr>
        <w:pStyle w:val="Checkline"/>
        <w:rPr>
          <w:lang w:val="en-US"/>
        </w:rPr>
      </w:pPr>
      <w:r>
        <w:rPr>
          <w:lang w:val="en-US"/>
        </w:rPr>
        <w:t>Fulf</w:t>
      </w:r>
      <w:r w:rsidR="0080039F">
        <w:rPr>
          <w:lang w:val="en-US"/>
        </w:rPr>
        <w:t>illment of the requirement 615</w:t>
      </w:r>
      <w:r>
        <w:rPr>
          <w:lang w:val="en-US"/>
        </w:rPr>
        <w:t xml:space="preserve"> is a binding provision under this agreement.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8A7B63" w:rsidRDefault="0080039F" w:rsidP="008A7B63">
      <w:pPr>
        <w:pStyle w:val="SubSubHeadline"/>
        <w:rPr>
          <w:lang w:val="en-US"/>
        </w:rPr>
      </w:pPr>
      <w:r>
        <w:rPr>
          <w:lang w:val="en-US"/>
        </w:rPr>
        <w:t>616</w:t>
      </w:r>
      <w:r w:rsidR="008A7B63">
        <w:rPr>
          <w:lang w:val="en-US"/>
        </w:rPr>
        <w:tab/>
      </w:r>
      <w:r w:rsidRPr="0080039F">
        <w:rPr>
          <w:lang w:val="en-US"/>
        </w:rPr>
        <w:t>Configuration changes</w:t>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r w:rsidR="00ED620B">
        <w:rPr>
          <w:lang w:val="en-US"/>
        </w:rPr>
        <w:tab/>
      </w:r>
    </w:p>
    <w:p w:rsidR="0080039F" w:rsidRDefault="0080039F" w:rsidP="008A7B63">
      <w:pPr>
        <w:rPr>
          <w:lang w:val="en-US"/>
        </w:rPr>
      </w:pPr>
      <w:r w:rsidRPr="0080039F">
        <w:rPr>
          <w:lang w:val="en-US"/>
        </w:rPr>
        <w:t xml:space="preserve">Configuration changes to installations or systems of the </w:t>
      </w:r>
      <w:r w:rsidR="002B62AF">
        <w:rPr>
          <w:lang w:val="en-US"/>
        </w:rPr>
        <w:t>customer</w:t>
      </w:r>
      <w:r w:rsidRPr="0080039F">
        <w:rPr>
          <w:lang w:val="en-US"/>
        </w:rPr>
        <w:t xml:space="preserve"> are not permitted unless they have been explicitly agreed in writing as part of the assignment. If this is the case, the changes must be agreed in advance with the </w:t>
      </w:r>
      <w:r w:rsidR="00C1359D">
        <w:rPr>
          <w:lang w:val="en-US"/>
        </w:rPr>
        <w:t xml:space="preserve">processing </w:t>
      </w:r>
      <w:r w:rsidR="002B62AF">
        <w:rPr>
          <w:lang w:val="en-US"/>
        </w:rPr>
        <w:t>c</w:t>
      </w:r>
      <w:r w:rsidR="00A77F0E">
        <w:rPr>
          <w:lang w:val="en-US"/>
        </w:rPr>
        <w:t>ontroller</w:t>
      </w:r>
      <w:r w:rsidR="00A77F0E" w:rsidRPr="0080039F">
        <w:rPr>
          <w:lang w:val="en-US"/>
        </w:rPr>
        <w:t xml:space="preserve"> </w:t>
      </w:r>
      <w:r w:rsidRPr="0080039F">
        <w:rPr>
          <w:lang w:val="en-US"/>
        </w:rPr>
        <w:t>and their performance must be traceable in the form of appropriate documentation.</w:t>
      </w:r>
    </w:p>
    <w:p w:rsidR="008A7B63" w:rsidRDefault="008A7B63" w:rsidP="008A7B63">
      <w:pPr>
        <w:pStyle w:val="Checkline"/>
        <w:rPr>
          <w:lang w:val="en-US"/>
        </w:rPr>
      </w:pPr>
      <w:r>
        <w:rPr>
          <w:lang w:val="en-US"/>
        </w:rPr>
        <w:t>Fulf</w:t>
      </w:r>
      <w:r w:rsidR="0080039F">
        <w:rPr>
          <w:lang w:val="en-US"/>
        </w:rPr>
        <w:t>illment of the requirement 616</w:t>
      </w:r>
      <w:r>
        <w:rPr>
          <w:lang w:val="en-US"/>
        </w:rPr>
        <w:t xml:space="preserve"> is a binding provision under this agreement.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E63BC6">
      <w:pPr>
        <w:rPr>
          <w:lang w:val="en-US"/>
        </w:rPr>
      </w:pPr>
    </w:p>
    <w:p w:rsidR="00E63BC6" w:rsidRDefault="00E63BC6" w:rsidP="00B962BC">
      <w:pPr>
        <w:pStyle w:val="Kapitelheadline"/>
      </w:pPr>
      <w:bookmarkStart w:id="6" w:name="_Toc501704497"/>
      <w:r>
        <w:lastRenderedPageBreak/>
        <w:t xml:space="preserve">Availability </w:t>
      </w:r>
      <w:r w:rsidRPr="00B962BC">
        <w:t>control</w:t>
      </w:r>
      <w:bookmarkEnd w:id="6"/>
    </w:p>
    <w:p w:rsidR="00E63BC6" w:rsidRDefault="001860FA" w:rsidP="00C86F0D">
      <w:pPr>
        <w:pStyle w:val="SubSubHeadline"/>
        <w:rPr>
          <w:lang w:val="en-US"/>
        </w:rPr>
      </w:pPr>
      <w:r>
        <w:rPr>
          <w:lang w:val="en-US"/>
        </w:rPr>
        <w:t>701</w:t>
      </w:r>
      <w:r>
        <w:rPr>
          <w:lang w:val="en-US"/>
        </w:rPr>
        <w:tab/>
      </w:r>
      <w:r w:rsidR="00E63BC6">
        <w:rPr>
          <w:lang w:val="en-US"/>
        </w:rPr>
        <w:t>Backup concept</w:t>
      </w:r>
      <w:r w:rsidR="00ED620B">
        <w:rPr>
          <w:lang w:val="en-US"/>
        </w:rPr>
        <w:tab/>
        <w:t xml:space="preserve">        </w:t>
      </w:r>
    </w:p>
    <w:p w:rsidR="00700611" w:rsidRPr="00C70768" w:rsidRDefault="00700611" w:rsidP="00700611">
      <w:pPr>
        <w:rPr>
          <w:lang w:val="en-US"/>
        </w:rPr>
      </w:pPr>
      <w:r w:rsidRPr="00C70768">
        <w:rPr>
          <w:lang w:val="en-US"/>
        </w:rPr>
        <w:t>Data shall be backed up regularly in order to ensure that data is a</w:t>
      </w:r>
      <w:r w:rsidR="00DA179C">
        <w:rPr>
          <w:lang w:val="en-US"/>
        </w:rPr>
        <w:t xml:space="preserve">vailable even in an emergency. </w:t>
      </w:r>
      <w:r w:rsidRPr="00C70768">
        <w:rPr>
          <w:lang w:val="en-US"/>
        </w:rPr>
        <w:t>To achieve this, a backup concept shall be devised, which enables enable authorized employees to use all available means to restore data so that it can be made available again within a rea</w:t>
      </w:r>
      <w:r w:rsidR="00DA179C">
        <w:rPr>
          <w:lang w:val="en-US"/>
        </w:rPr>
        <w:t>sonable time after an incident.</w:t>
      </w:r>
    </w:p>
    <w:p w:rsidR="00E63BC6" w:rsidRDefault="00E63BC6" w:rsidP="00194C9A">
      <w:pPr>
        <w:pStyle w:val="Checkline"/>
        <w:rPr>
          <w:lang w:val="en-US"/>
        </w:rPr>
      </w:pPr>
      <w:r>
        <w:rPr>
          <w:lang w:val="en-US"/>
        </w:rPr>
        <w:t xml:space="preserve">Fulfillment </w:t>
      </w:r>
      <w:r w:rsidR="00700611">
        <w:rPr>
          <w:lang w:val="en-US"/>
        </w:rPr>
        <w:t>of the requirement 70</w:t>
      </w:r>
      <w:r>
        <w:rPr>
          <w:lang w:val="en-US"/>
        </w:rPr>
        <w:t xml:space="preserve">1 is </w:t>
      </w:r>
      <w:r w:rsidR="00700611">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t>702</w:t>
      </w:r>
      <w:r>
        <w:rPr>
          <w:lang w:val="en-US"/>
        </w:rPr>
        <w:tab/>
      </w:r>
      <w:r w:rsidR="00E63BC6">
        <w:rPr>
          <w:lang w:val="en-US"/>
        </w:rPr>
        <w:t>Emergency plan</w:t>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p>
    <w:p w:rsidR="00E63BC6" w:rsidRDefault="00E63BC6">
      <w:pPr>
        <w:rPr>
          <w:lang w:val="en-US"/>
        </w:rPr>
      </w:pPr>
      <w:r>
        <w:rPr>
          <w:lang w:val="en-US"/>
        </w:rPr>
        <w:t xml:space="preserve">The </w:t>
      </w:r>
      <w:r w:rsidR="002B62AF">
        <w:rPr>
          <w:lang w:val="en-US"/>
        </w:rPr>
        <w:t>customer</w:t>
      </w:r>
      <w:r>
        <w:rPr>
          <w:lang w:val="en-US"/>
        </w:rPr>
        <w:t xml:space="preserve"> must be notified as quickly as possible of any disturbance (such as intentional internal or external attacks) or shutdown of the data processing work. If signs of a disturbance have been identified, immediate action must be taken to minimize damage and avoid any further damage. An emergency plan must be drawn up for this purpose, which lists the steps to be taken and determines the people, in particular those on the </w:t>
      </w:r>
      <w:r w:rsidR="002B62AF">
        <w:rPr>
          <w:lang w:val="en-US"/>
        </w:rPr>
        <w:t>customer</w:t>
      </w:r>
      <w:r>
        <w:rPr>
          <w:lang w:val="en-US"/>
        </w:rPr>
        <w:t>’s side, who need to be notified of the incident.</w:t>
      </w:r>
    </w:p>
    <w:p w:rsidR="00E63BC6" w:rsidRDefault="00E63BC6" w:rsidP="00194C9A">
      <w:pPr>
        <w:pStyle w:val="Checkline"/>
        <w:rPr>
          <w:lang w:val="en-US"/>
        </w:rPr>
      </w:pPr>
      <w:r>
        <w:rPr>
          <w:lang w:val="en-US"/>
        </w:rPr>
        <w:t>Fulf</w:t>
      </w:r>
      <w:r w:rsidR="00700611">
        <w:rPr>
          <w:lang w:val="en-US"/>
        </w:rPr>
        <w:t>illment of the requirement 702</w:t>
      </w:r>
      <w:r>
        <w:rPr>
          <w:lang w:val="en-US"/>
        </w:rPr>
        <w:t xml:space="preserve"> is </w:t>
      </w:r>
      <w:r w:rsidR="00700611">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E63BC6" w:rsidP="00637338">
      <w:pPr>
        <w:pStyle w:val="Kapitelheadline"/>
        <w:pageBreakBefore w:val="0"/>
      </w:pPr>
      <w:bookmarkStart w:id="7" w:name="_Toc501704498"/>
      <w:r>
        <w:t>Intended use control</w:t>
      </w:r>
      <w:bookmarkEnd w:id="7"/>
    </w:p>
    <w:p w:rsidR="00E63BC6" w:rsidRDefault="001860FA" w:rsidP="00C86F0D">
      <w:pPr>
        <w:pStyle w:val="SubSubHeadline"/>
        <w:rPr>
          <w:lang w:val="en-US"/>
        </w:rPr>
      </w:pPr>
      <w:r>
        <w:rPr>
          <w:lang w:val="en-US"/>
        </w:rPr>
        <w:t>801</w:t>
      </w:r>
      <w:r>
        <w:rPr>
          <w:lang w:val="en-US"/>
        </w:rPr>
        <w:tab/>
      </w:r>
      <w:r w:rsidR="00E63BC6">
        <w:rPr>
          <w:lang w:val="en-US"/>
        </w:rPr>
        <w:t>Minimizing the amount of data collected</w:t>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p>
    <w:p w:rsidR="003716A4" w:rsidRPr="00C70768" w:rsidRDefault="003716A4" w:rsidP="003716A4">
      <w:pPr>
        <w:rPr>
          <w:lang w:val="en-US"/>
        </w:rPr>
      </w:pPr>
      <w:r w:rsidRPr="00C70768">
        <w:rPr>
          <w:lang w:val="en-US"/>
        </w:rPr>
        <w:t>Only the amount of data that is essential to directly serve the actual purpose and perform the work or carry out the process shall be processed. This purpose may not change in any subsequent processing steps, including after transmission.</w:t>
      </w:r>
    </w:p>
    <w:p w:rsidR="00E63BC6" w:rsidRDefault="00E63BC6" w:rsidP="00194C9A">
      <w:pPr>
        <w:pStyle w:val="Checkline"/>
        <w:rPr>
          <w:lang w:val="en-US"/>
        </w:rPr>
      </w:pPr>
      <w:r>
        <w:rPr>
          <w:lang w:val="en-US"/>
        </w:rPr>
        <w:t>Ful</w:t>
      </w:r>
      <w:r w:rsidR="003716A4">
        <w:rPr>
          <w:lang w:val="en-US"/>
        </w:rPr>
        <w:t>fillment of the requirement 80</w:t>
      </w:r>
      <w:r>
        <w:rPr>
          <w:lang w:val="en-US"/>
        </w:rPr>
        <w:t xml:space="preserve">1 is </w:t>
      </w:r>
      <w:r w:rsidR="003716A4">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1860FA" w:rsidP="00C86F0D">
      <w:pPr>
        <w:pStyle w:val="SubSubHeadline"/>
        <w:rPr>
          <w:lang w:val="en-US"/>
        </w:rPr>
      </w:pPr>
      <w:r>
        <w:rPr>
          <w:lang w:val="en-US"/>
        </w:rPr>
        <w:t>802</w:t>
      </w:r>
      <w:r>
        <w:rPr>
          <w:lang w:val="en-US"/>
        </w:rPr>
        <w:tab/>
      </w:r>
      <w:r w:rsidR="00E63BC6">
        <w:rPr>
          <w:lang w:val="en-US"/>
        </w:rPr>
        <w:t>Separate processing</w:t>
      </w:r>
      <w:r w:rsidR="00ED620B">
        <w:rPr>
          <w:lang w:val="en-US"/>
        </w:rPr>
        <w:tab/>
      </w:r>
      <w:r w:rsidR="00ED620B">
        <w:rPr>
          <w:lang w:val="en-US"/>
        </w:rPr>
        <w:tab/>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p>
    <w:p w:rsidR="003716A4" w:rsidRPr="00C70768" w:rsidRDefault="003716A4" w:rsidP="003716A4">
      <w:pPr>
        <w:rPr>
          <w:lang w:val="en-US"/>
        </w:rPr>
      </w:pPr>
      <w:r w:rsidRPr="00C70768">
        <w:rPr>
          <w:lang w:val="en-US"/>
        </w:rPr>
        <w:t xml:space="preserve">Rules and measures to ensure that data and/or data media used for different contractual purposes are processed and/or stored separately shall be documented and applied. </w:t>
      </w:r>
    </w:p>
    <w:p w:rsidR="00E63BC6" w:rsidRDefault="00E63BC6" w:rsidP="00194C9A">
      <w:pPr>
        <w:pStyle w:val="Checkline"/>
        <w:rPr>
          <w:lang w:val="en-US"/>
        </w:rPr>
      </w:pPr>
      <w:r>
        <w:rPr>
          <w:lang w:val="en-US"/>
        </w:rPr>
        <w:t>Ful</w:t>
      </w:r>
      <w:r w:rsidR="003716A4">
        <w:rPr>
          <w:lang w:val="en-US"/>
        </w:rPr>
        <w:t>fillment of the requirement 80</w:t>
      </w:r>
      <w:r>
        <w:rPr>
          <w:lang w:val="en-US"/>
        </w:rPr>
        <w:t xml:space="preserve">2 is </w:t>
      </w:r>
      <w:r w:rsidR="003716A4">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E63BC6" w:rsidP="00637338">
      <w:pPr>
        <w:pStyle w:val="Kapitelheadline"/>
        <w:pageBreakBefore w:val="0"/>
      </w:pPr>
      <w:bookmarkStart w:id="8" w:name="_Toc501704499"/>
      <w:r>
        <w:lastRenderedPageBreak/>
        <w:t xml:space="preserve">Organizational </w:t>
      </w:r>
      <w:r w:rsidRPr="00B962BC">
        <w:t>control</w:t>
      </w:r>
      <w:bookmarkEnd w:id="8"/>
    </w:p>
    <w:p w:rsidR="00E63BC6" w:rsidRDefault="0088174F" w:rsidP="00C86F0D">
      <w:pPr>
        <w:pStyle w:val="SubSubHeadline"/>
        <w:rPr>
          <w:lang w:val="en-US"/>
        </w:rPr>
      </w:pPr>
      <w:r>
        <w:rPr>
          <w:lang w:val="en-US"/>
        </w:rPr>
        <w:t>902</w:t>
      </w:r>
      <w:r w:rsidR="0026486B">
        <w:rPr>
          <w:lang w:val="en-US"/>
        </w:rPr>
        <w:t xml:space="preserve"> b</w:t>
      </w:r>
      <w:r w:rsidR="00DC0B27">
        <w:rPr>
          <w:lang w:val="en-US"/>
        </w:rPr>
        <w:tab/>
      </w:r>
      <w:r w:rsidRPr="0088174F">
        <w:rPr>
          <w:lang w:val="en-US"/>
        </w:rPr>
        <w:t>Implementation of training measures</w:t>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p>
    <w:p w:rsidR="0026486B" w:rsidRPr="0026486B" w:rsidRDefault="0026486B" w:rsidP="0026486B">
      <w:pPr>
        <w:rPr>
          <w:rFonts w:eastAsiaTheme="minorEastAsia"/>
          <w:lang w:val="en-US" w:eastAsia="de-DE"/>
        </w:rPr>
      </w:pPr>
      <w:r w:rsidRPr="0026486B">
        <w:rPr>
          <w:rFonts w:eastAsiaTheme="minorEastAsia"/>
          <w:lang w:val="en-US" w:eastAsia="de-DE"/>
        </w:rPr>
        <w:t>All individual who deal with personal data or who are otherwise involved in order processing (such as maintenance companies or data destruction companies, where agreed) must be verifiably instructed in the following areas:</w:t>
      </w:r>
    </w:p>
    <w:p w:rsidR="0026486B" w:rsidRPr="00637338" w:rsidRDefault="0026486B" w:rsidP="00637338">
      <w:pPr>
        <w:pStyle w:val="ListParagraph"/>
        <w:numPr>
          <w:ilvl w:val="0"/>
          <w:numId w:val="34"/>
        </w:numPr>
        <w:rPr>
          <w:rFonts w:eastAsiaTheme="minorEastAsia"/>
          <w:lang w:val="en-US" w:eastAsia="de-DE"/>
        </w:rPr>
      </w:pPr>
      <w:r w:rsidRPr="00637338">
        <w:rPr>
          <w:rFonts w:eastAsiaTheme="minorEastAsia"/>
          <w:lang w:val="en-US" w:eastAsia="de-DE"/>
        </w:rPr>
        <w:t>The principles of data protection, including technical and organizational measures</w:t>
      </w:r>
    </w:p>
    <w:p w:rsidR="0026486B" w:rsidRPr="00637338" w:rsidRDefault="0026486B" w:rsidP="00637338">
      <w:pPr>
        <w:pStyle w:val="ListParagraph"/>
        <w:numPr>
          <w:ilvl w:val="0"/>
          <w:numId w:val="34"/>
        </w:numPr>
        <w:rPr>
          <w:rFonts w:eastAsiaTheme="minorEastAsia"/>
          <w:lang w:val="en-US" w:eastAsia="de-DE"/>
        </w:rPr>
      </w:pPr>
      <w:r w:rsidRPr="00637338">
        <w:rPr>
          <w:rFonts w:eastAsiaTheme="minorEastAsia"/>
          <w:lang w:val="en-US" w:eastAsia="de-DE"/>
        </w:rPr>
        <w:t xml:space="preserve">The requirement to maintain data secrecy and confidentiality about company and trade secrets, including </w:t>
      </w:r>
      <w:r w:rsidR="002B62AF">
        <w:rPr>
          <w:rFonts w:eastAsiaTheme="minorEastAsia"/>
          <w:lang w:val="en-US" w:eastAsia="de-DE"/>
        </w:rPr>
        <w:t>customer</w:t>
      </w:r>
      <w:r w:rsidRPr="00637338">
        <w:rPr>
          <w:rFonts w:eastAsiaTheme="minorEastAsia"/>
          <w:lang w:val="en-US" w:eastAsia="de-DE"/>
        </w:rPr>
        <w:t xml:space="preserve"> transactions</w:t>
      </w:r>
    </w:p>
    <w:p w:rsidR="0026486B" w:rsidRPr="00637338" w:rsidRDefault="0026486B" w:rsidP="00637338">
      <w:pPr>
        <w:pStyle w:val="ListParagraph"/>
        <w:numPr>
          <w:ilvl w:val="0"/>
          <w:numId w:val="34"/>
        </w:numPr>
        <w:rPr>
          <w:rFonts w:eastAsiaTheme="minorEastAsia"/>
          <w:lang w:val="en-US" w:eastAsia="de-DE"/>
        </w:rPr>
      </w:pPr>
      <w:r w:rsidRPr="00637338">
        <w:rPr>
          <w:rFonts w:eastAsiaTheme="minorEastAsia"/>
          <w:lang w:val="en-US" w:eastAsia="de-DE"/>
        </w:rPr>
        <w:t>The proper, careful use of data, data media and other documents</w:t>
      </w:r>
    </w:p>
    <w:p w:rsidR="0026486B" w:rsidRPr="00637338" w:rsidRDefault="0026486B" w:rsidP="00637338">
      <w:pPr>
        <w:pStyle w:val="ListParagraph"/>
        <w:numPr>
          <w:ilvl w:val="0"/>
          <w:numId w:val="34"/>
        </w:numPr>
        <w:rPr>
          <w:rFonts w:eastAsiaTheme="minorEastAsia"/>
          <w:lang w:val="en-US" w:eastAsia="de-DE"/>
        </w:rPr>
      </w:pPr>
      <w:r w:rsidRPr="00637338">
        <w:rPr>
          <w:rFonts w:eastAsiaTheme="minorEastAsia"/>
          <w:lang w:val="en-US" w:eastAsia="de-DE"/>
        </w:rPr>
        <w:t xml:space="preserve">Telecommunications secrecy (requirement defined in </w:t>
      </w:r>
      <w:r w:rsidR="000F40EA">
        <w:rPr>
          <w:rFonts w:eastAsiaTheme="minorEastAsia"/>
          <w:lang w:val="en-US" w:eastAsia="de-DE"/>
        </w:rPr>
        <w:t xml:space="preserve">Article </w:t>
      </w:r>
      <w:r w:rsidRPr="00637338">
        <w:rPr>
          <w:rFonts w:eastAsiaTheme="minorEastAsia"/>
          <w:lang w:val="en-US" w:eastAsia="de-DE"/>
        </w:rPr>
        <w:t>88 TKG)</w:t>
      </w:r>
    </w:p>
    <w:p w:rsidR="0026486B" w:rsidRPr="00637338" w:rsidRDefault="0026486B" w:rsidP="00637338">
      <w:pPr>
        <w:pStyle w:val="ListParagraph"/>
        <w:numPr>
          <w:ilvl w:val="0"/>
          <w:numId w:val="34"/>
        </w:numPr>
        <w:rPr>
          <w:rFonts w:eastAsiaTheme="minorEastAsia"/>
          <w:lang w:val="en-US" w:eastAsia="de-DE"/>
        </w:rPr>
      </w:pPr>
      <w:r w:rsidRPr="00637338">
        <w:rPr>
          <w:rFonts w:eastAsiaTheme="minorEastAsia"/>
          <w:lang w:val="en-US" w:eastAsia="de-DE"/>
        </w:rPr>
        <w:t>Other specific confidentiality obligations, where necessary</w:t>
      </w:r>
    </w:p>
    <w:p w:rsidR="0026486B" w:rsidRPr="00637338" w:rsidRDefault="0026486B" w:rsidP="00637338">
      <w:pPr>
        <w:pStyle w:val="ListParagraph"/>
        <w:numPr>
          <w:ilvl w:val="0"/>
          <w:numId w:val="34"/>
        </w:numPr>
        <w:rPr>
          <w:rFonts w:eastAsiaTheme="minorEastAsia"/>
          <w:lang w:val="en-US" w:eastAsia="de-DE"/>
        </w:rPr>
      </w:pPr>
      <w:r w:rsidRPr="00637338">
        <w:rPr>
          <w:rFonts w:eastAsiaTheme="minorEastAsia"/>
          <w:lang w:val="en-US" w:eastAsia="de-DE"/>
        </w:rPr>
        <w:t>Other specific information that can result from the contractual agreement and from this catalog of minimum requirements, where necessary.</w:t>
      </w:r>
    </w:p>
    <w:p w:rsidR="0026486B" w:rsidRDefault="0026486B" w:rsidP="0026486B">
      <w:pPr>
        <w:rPr>
          <w:rFonts w:eastAsiaTheme="minorEastAsia"/>
          <w:lang w:val="en-US" w:eastAsia="de-DE"/>
        </w:rPr>
      </w:pPr>
      <w:r w:rsidRPr="0026486B">
        <w:rPr>
          <w:rFonts w:eastAsiaTheme="minorEastAsia"/>
          <w:lang w:val="en-US" w:eastAsia="de-DE"/>
        </w:rPr>
        <w:t>The instruction must take place through suitable measures that are appropriate to the order, and it must be repeated at least every two years, or even at shorter intervals, if needed (e.g., if the circumstances of the order or legal provisions change).</w:t>
      </w:r>
    </w:p>
    <w:p w:rsidR="00E63BC6" w:rsidRDefault="00E63BC6" w:rsidP="0088174F">
      <w:pPr>
        <w:pStyle w:val="Checkline"/>
        <w:rPr>
          <w:lang w:val="en-US"/>
        </w:rPr>
      </w:pPr>
      <w:r>
        <w:rPr>
          <w:lang w:val="en-US"/>
        </w:rPr>
        <w:t>Ful</w:t>
      </w:r>
      <w:r w:rsidR="0088174F">
        <w:rPr>
          <w:lang w:val="en-US"/>
        </w:rPr>
        <w:t>fillment of the requirement 90</w:t>
      </w:r>
      <w:r>
        <w:rPr>
          <w:lang w:val="en-US"/>
        </w:rPr>
        <w:t>2</w:t>
      </w:r>
      <w:r w:rsidR="0026486B">
        <w:rPr>
          <w:lang w:val="en-US"/>
        </w:rPr>
        <w:t xml:space="preserve"> b</w:t>
      </w:r>
      <w:r>
        <w:rPr>
          <w:lang w:val="en-US"/>
        </w:rPr>
        <w:t xml:space="preserve"> is </w:t>
      </w:r>
      <w:r w:rsidR="0088174F">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DC0B27" w:rsidP="00C86F0D">
      <w:pPr>
        <w:pStyle w:val="SubSubHeadline"/>
        <w:rPr>
          <w:lang w:val="en-US"/>
        </w:rPr>
      </w:pPr>
      <w:r>
        <w:rPr>
          <w:lang w:val="en-US"/>
        </w:rPr>
        <w:t>905</w:t>
      </w:r>
      <w:r>
        <w:rPr>
          <w:lang w:val="en-US"/>
        </w:rPr>
        <w:tab/>
      </w:r>
      <w:r w:rsidR="00E63BC6">
        <w:rPr>
          <w:lang w:val="en-US"/>
        </w:rPr>
        <w:t>Separation and assignment of functions</w:t>
      </w:r>
      <w:r w:rsidR="00ED620B" w:rsidRPr="00ED620B">
        <w:rPr>
          <w:color w:val="0070C0"/>
          <w:lang w:val="en-US"/>
        </w:rPr>
        <w:t xml:space="preserve"> </w:t>
      </w:r>
      <w:r w:rsidR="00ED620B">
        <w:rPr>
          <w:color w:val="0070C0"/>
          <w:lang w:val="en-US"/>
        </w:rPr>
        <w:tab/>
      </w:r>
      <w:r w:rsidR="00ED620B">
        <w:rPr>
          <w:color w:val="0070C0"/>
          <w:lang w:val="en-US"/>
        </w:rPr>
        <w:tab/>
      </w:r>
      <w:r w:rsidR="00ED620B">
        <w:rPr>
          <w:color w:val="0070C0"/>
          <w:lang w:val="en-US"/>
        </w:rPr>
        <w:tab/>
      </w:r>
      <w:r w:rsidR="00ED620B">
        <w:rPr>
          <w:color w:val="0070C0"/>
          <w:lang w:val="en-US"/>
        </w:rPr>
        <w:tab/>
      </w:r>
    </w:p>
    <w:p w:rsidR="0088174F" w:rsidRPr="00C70768" w:rsidRDefault="0088174F" w:rsidP="0088174F">
      <w:pPr>
        <w:rPr>
          <w:lang w:val="en-US"/>
        </w:rPr>
      </w:pPr>
      <w:r w:rsidRPr="00C70768">
        <w:rPr>
          <w:lang w:val="en-US"/>
        </w:rPr>
        <w:t>A separation of functions must be defined, documented and explained, i.e., which functions cannot be combined with each other, and thus may not be performed by the same person at the same time. Requirements for this can result from the task itself, the requirements of this agreement, (especially the list of minimum requirements and supplementary standards) or from legal regulations. In principle, operational functions cannot be combined with controlling functions. After the separation of functions to be observed has been defined, the functions must be assigned to people.</w:t>
      </w:r>
    </w:p>
    <w:p w:rsidR="00E63BC6" w:rsidRDefault="00E63BC6" w:rsidP="0026486B">
      <w:pPr>
        <w:pStyle w:val="Checkline"/>
        <w:rPr>
          <w:lang w:val="en-US"/>
        </w:rPr>
      </w:pPr>
      <w:r>
        <w:rPr>
          <w:lang w:val="en-US"/>
        </w:rPr>
        <w:t>Ful</w:t>
      </w:r>
      <w:r w:rsidR="0088174F">
        <w:rPr>
          <w:lang w:val="en-US"/>
        </w:rPr>
        <w:t>fillment of the requirement 90</w:t>
      </w:r>
      <w:r>
        <w:rPr>
          <w:lang w:val="en-US"/>
        </w:rPr>
        <w:t xml:space="preserve">5 is </w:t>
      </w:r>
      <w:r w:rsidR="0088174F">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DC0B27" w:rsidP="00C86F0D">
      <w:pPr>
        <w:pStyle w:val="SubSubHeadline"/>
        <w:rPr>
          <w:lang w:val="en-US"/>
        </w:rPr>
      </w:pPr>
      <w:r>
        <w:rPr>
          <w:lang w:val="en-US"/>
        </w:rPr>
        <w:t>908</w:t>
      </w:r>
      <w:r w:rsidR="0026486B">
        <w:rPr>
          <w:lang w:val="en-US"/>
        </w:rPr>
        <w:t xml:space="preserve"> b</w:t>
      </w:r>
      <w:r>
        <w:rPr>
          <w:lang w:val="en-US"/>
        </w:rPr>
        <w:tab/>
      </w:r>
      <w:r w:rsidR="00E63BC6">
        <w:rPr>
          <w:lang w:val="en-US"/>
        </w:rPr>
        <w:t>Internal audits</w:t>
      </w:r>
      <w:r w:rsidR="00ED620B">
        <w:rPr>
          <w:lang w:val="en-US"/>
        </w:rPr>
        <w:t xml:space="preserve"> </w:t>
      </w:r>
    </w:p>
    <w:p w:rsidR="0026486B" w:rsidRPr="0026486B" w:rsidRDefault="0026486B" w:rsidP="0026486B">
      <w:pPr>
        <w:rPr>
          <w:lang w:val="en-US"/>
        </w:rPr>
      </w:pPr>
      <w:r w:rsidRPr="0026486B">
        <w:rPr>
          <w:lang w:val="en-US"/>
        </w:rPr>
        <w:t xml:space="preserve">All read, input, modification and deletion transactions must be logged (user ID, transaction details). </w:t>
      </w:r>
    </w:p>
    <w:p w:rsidR="0026486B" w:rsidRDefault="0026486B" w:rsidP="0026486B">
      <w:pPr>
        <w:rPr>
          <w:lang w:val="en-US"/>
        </w:rPr>
      </w:pPr>
      <w:r w:rsidRPr="0026486B">
        <w:rPr>
          <w:lang w:val="en-US"/>
        </w:rPr>
        <w:lastRenderedPageBreak/>
        <w:t xml:space="preserve">Internal audits on the </w:t>
      </w:r>
      <w:r w:rsidR="00C1359D">
        <w:rPr>
          <w:rFonts w:eastAsiaTheme="minorEastAsia"/>
          <w:lang w:val="en-US" w:eastAsia="de-DE"/>
        </w:rPr>
        <w:t>p</w:t>
      </w:r>
      <w:r w:rsidR="009F554C">
        <w:rPr>
          <w:rFonts w:eastAsiaTheme="minorEastAsia"/>
          <w:lang w:val="en-US" w:eastAsia="de-DE"/>
        </w:rPr>
        <w:t>rocessor</w:t>
      </w:r>
      <w:r w:rsidRPr="0026486B">
        <w:rPr>
          <w:lang w:val="en-US"/>
        </w:rPr>
        <w:t xml:space="preserve">’s premises ensure that the logs showing access to the personal data are analyzed regularly, but at least every </w:t>
      </w:r>
      <w:r w:rsidR="000F40EA">
        <w:rPr>
          <w:lang w:val="en-US"/>
        </w:rPr>
        <w:t>2</w:t>
      </w:r>
      <w:r w:rsidR="000F40EA" w:rsidRPr="0026486B">
        <w:rPr>
          <w:lang w:val="en-US"/>
        </w:rPr>
        <w:t xml:space="preserve"> </w:t>
      </w:r>
      <w:r w:rsidRPr="0026486B">
        <w:rPr>
          <w:lang w:val="en-US"/>
        </w:rPr>
        <w:t xml:space="preserve">months. Irregularities are documented, communicated to the </w:t>
      </w:r>
      <w:r w:rsidR="002B62AF">
        <w:rPr>
          <w:lang w:val="en-US"/>
        </w:rPr>
        <w:t>customer</w:t>
      </w:r>
      <w:r w:rsidRPr="0026486B">
        <w:rPr>
          <w:lang w:val="en-US"/>
        </w:rPr>
        <w:t xml:space="preserve"> immediately in writing and retained for a period of 3 months after completing the order or the activity.</w:t>
      </w:r>
    </w:p>
    <w:p w:rsidR="00E63BC6" w:rsidRDefault="00E63BC6" w:rsidP="00194C9A">
      <w:pPr>
        <w:pStyle w:val="Checkline"/>
        <w:rPr>
          <w:lang w:val="en-US"/>
        </w:rPr>
      </w:pPr>
      <w:r>
        <w:rPr>
          <w:lang w:val="en-US"/>
        </w:rPr>
        <w:t>Fulf</w:t>
      </w:r>
      <w:r w:rsidR="00271DB1">
        <w:rPr>
          <w:lang w:val="en-US"/>
        </w:rPr>
        <w:t>illment of the requirement 908</w:t>
      </w:r>
      <w:r w:rsidR="0026486B">
        <w:rPr>
          <w:lang w:val="en-US"/>
        </w:rPr>
        <w:t xml:space="preserve"> b</w:t>
      </w:r>
      <w:r>
        <w:rPr>
          <w:lang w:val="en-US"/>
        </w:rPr>
        <w:t xml:space="preserve"> is </w:t>
      </w:r>
      <w:r w:rsidR="00271DB1">
        <w:rPr>
          <w:lang w:val="en-US"/>
        </w:rPr>
        <w:t>a binding provision under this a</w:t>
      </w:r>
      <w:r>
        <w:rPr>
          <w:lang w:val="en-US"/>
        </w:rPr>
        <w:t xml:space="preserve">greement.   </w:t>
      </w:r>
      <w:r w:rsidR="00216663">
        <w:rPr>
          <w:lang w:val="en-US"/>
        </w:rPr>
        <w:fldChar w:fldCharType="begin">
          <w:ffData>
            <w:name w:val=""/>
            <w:enabled/>
            <w:calcOnExit w:val="0"/>
            <w:checkBox>
              <w:sizeAuto/>
              <w:default w:val="1"/>
            </w:checkBox>
          </w:ffData>
        </w:fldChar>
      </w:r>
      <w:r>
        <w:rPr>
          <w:lang w:val="en-US"/>
        </w:rPr>
        <w:instrText xml:space="preserve"> FORMCHECKBOX </w:instrText>
      </w:r>
      <w:r w:rsidR="0035068D">
        <w:rPr>
          <w:lang w:val="en-US"/>
        </w:rPr>
      </w:r>
      <w:r w:rsidR="0035068D">
        <w:rPr>
          <w:lang w:val="en-US"/>
        </w:rPr>
        <w:fldChar w:fldCharType="separate"/>
      </w:r>
      <w:r w:rsidR="00216663">
        <w:rPr>
          <w:lang w:val="en-US"/>
        </w:rPr>
        <w:fldChar w:fldCharType="end"/>
      </w:r>
    </w:p>
    <w:p w:rsidR="00E63BC6" w:rsidRDefault="00E63BC6">
      <w:pPr>
        <w:rPr>
          <w:lang w:val="en-US"/>
        </w:rPr>
      </w:pPr>
    </w:p>
    <w:sectPr w:rsidR="00E63BC6" w:rsidSect="0046065D">
      <w:footerReference w:type="default" r:id="rId18"/>
      <w:type w:val="continuous"/>
      <w:pgSz w:w="11900" w:h="16840"/>
      <w:pgMar w:top="1440" w:right="1440" w:bottom="1440" w:left="1440" w:header="595" w:footer="595" w:gutter="0"/>
      <w:cols w:space="708"/>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68D" w:rsidRDefault="0035068D">
      <w:r>
        <w:separator/>
      </w:r>
    </w:p>
  </w:endnote>
  <w:endnote w:type="continuationSeparator" w:id="0">
    <w:p w:rsidR="0035068D" w:rsidRDefault="0035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ele-GroteskNor">
    <w:altName w:val="Times New Roman"/>
    <w:panose1 w:val="00000000000000000000"/>
    <w:charset w:val="00"/>
    <w:family w:val="auto"/>
    <w:pitch w:val="variable"/>
    <w:sig w:usb0="A00002AF" w:usb1="1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GroteskHal">
    <w:panose1 w:val="00000000000000000000"/>
    <w:charset w:val="00"/>
    <w:family w:val="auto"/>
    <w:pitch w:val="variable"/>
    <w:sig w:usb0="800000AF" w:usb1="0000204A" w:usb2="00000000" w:usb3="00000000" w:csb0="00000011" w:csb1="00000000"/>
  </w:font>
  <w:font w:name="Wingdings 2">
    <w:panose1 w:val="05020102010507070707"/>
    <w:charset w:val="02"/>
    <w:family w:val="roman"/>
    <w:pitch w:val="variable"/>
    <w:sig w:usb0="00000000" w:usb1="10000000" w:usb2="00000000" w:usb3="00000000" w:csb0="80000000" w:csb1="00000000"/>
  </w:font>
  <w:font w:name="Tele-GroteskFet">
    <w:altName w:val="Calibri"/>
    <w:panose1 w:val="00000000000000000000"/>
    <w:charset w:val="00"/>
    <w:family w:val="auto"/>
    <w:pitch w:val="variable"/>
    <w:sig w:usb0="A00002AF" w:usb1="1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0B" w:rsidRPr="00C86F0D" w:rsidRDefault="00ED620B">
    <w:pPr>
      <w:pStyle w:val="RechtlicherTextDruckangaben"/>
    </w:pPr>
    <w:r w:rsidRPr="00C86F0D">
      <w:t xml:space="preserve">Copyright © </w:t>
    </w:r>
    <w:r>
      <w:fldChar w:fldCharType="begin"/>
    </w:r>
    <w:r>
      <w:instrText xml:space="preserve"> DOCPROPERTY "Veröffentlichungsdatum"  \@ "yyyy" \* MERGEFORMAT </w:instrText>
    </w:r>
    <w:r>
      <w:fldChar w:fldCharType="separate"/>
    </w:r>
    <w:r>
      <w:t>2011</w:t>
    </w:r>
    <w:r>
      <w:fldChar w:fldCharType="end"/>
    </w:r>
    <w:r w:rsidRPr="00C86F0D">
      <w:t xml:space="preserve"> by </w:t>
    </w:r>
    <w:r w:rsidR="0035068D">
      <w:fldChar w:fldCharType="begin"/>
    </w:r>
    <w:r w:rsidR="0035068D">
      <w:instrText xml:space="preserve"> DOCPROPERTY "Legaleinheit" \* MERGEFORMAT </w:instrText>
    </w:r>
    <w:r w:rsidR="0035068D">
      <w:fldChar w:fldCharType="separate"/>
    </w:r>
    <w:r>
      <w:t>Deutsche Telekom AG</w:t>
    </w:r>
    <w:r w:rsidR="0035068D">
      <w:fldChar w:fldCharType="end"/>
    </w:r>
    <w:r w:rsidRPr="00C86F0D">
      <w:t xml:space="preserve">, </w:t>
    </w:r>
    <w:r w:rsidR="0035068D">
      <w:fldChar w:fldCharType="begin"/>
    </w:r>
    <w:r w:rsidR="0035068D">
      <w:instrText xml:space="preserve"> DOCPROPERTY "Gerichtsstand" \* MERGEFORMAT </w:instrText>
    </w:r>
    <w:r w:rsidR="0035068D">
      <w:fldChar w:fldCharType="separate"/>
    </w:r>
    <w:r>
      <w:t>Bonn</w:t>
    </w:r>
    <w:r w:rsidR="0035068D">
      <w:fldChar w:fldCharType="end"/>
    </w:r>
  </w:p>
  <w:p w:rsidR="00ED620B" w:rsidRPr="00205344" w:rsidRDefault="00ED620B">
    <w:pPr>
      <w:pStyle w:val="RechtlicherTextDruckangaben"/>
      <w:spacing w:line="160" w:lineRule="exact"/>
      <w:rPr>
        <w:lang w:val="en-GB"/>
      </w:rPr>
    </w:pPr>
    <w:r w:rsidRPr="00205344">
      <w:rPr>
        <w:lang w:val="en-GB"/>
      </w:rPr>
      <w:t>All rights reserved, including the right to reprint excerpts, the right of photomechanical reproduction (including microcopying) and the right to use in databases and similar configurations.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0B" w:rsidRDefault="00ED620B">
    <w:pPr>
      <w:pStyle w:val="Footer"/>
    </w:pPr>
    <w:r>
      <w:rPr>
        <w:noProof/>
        <w:lang w:val="en-US" w:eastAsia="en-US"/>
      </w:rPr>
      <w:drawing>
        <wp:anchor distT="0" distB="0" distL="114300" distR="114300" simplePos="0" relativeHeight="251657216" behindDoc="0" locked="1" layoutInCell="1" allowOverlap="1" wp14:anchorId="77403E65" wp14:editId="77403E66">
          <wp:simplePos x="0" y="0"/>
          <wp:positionH relativeFrom="page">
            <wp:posOffset>377825</wp:posOffset>
          </wp:positionH>
          <wp:positionV relativeFrom="page">
            <wp:posOffset>9479915</wp:posOffset>
          </wp:positionV>
          <wp:extent cx="6804025" cy="828040"/>
          <wp:effectExtent l="0" t="0" r="3175" b="1016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82804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0B" w:rsidRDefault="00ED62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0B" w:rsidRPr="00C70768" w:rsidRDefault="00ED620B">
    <w:pPr>
      <w:pStyle w:val="Paginierung"/>
      <w:tabs>
        <w:tab w:val="right" w:pos="8861"/>
      </w:tabs>
      <w:rPr>
        <w:lang w:val="en-US"/>
      </w:rPr>
    </w:pPr>
    <w:r>
      <w:rPr>
        <w:sz w:val="19"/>
        <w:lang w:val="en-US"/>
      </w:rPr>
      <w:t>Deutsche Telekom Group Privacy, last revised: 31 October 2017</w:t>
    </w:r>
    <w:r>
      <w:rPr>
        <w:lang w:val="en-US"/>
      </w:rPr>
      <w:tab/>
    </w:r>
    <w:r w:rsidRPr="00E04DA0">
      <w:rPr>
        <w:rStyle w:val="PageNumber"/>
        <w:lang w:val="en-US"/>
      </w:rPr>
      <w:fldChar w:fldCharType="begin"/>
    </w:r>
    <w:r w:rsidRPr="00E04DA0">
      <w:rPr>
        <w:rStyle w:val="PageNumber"/>
        <w:lang w:val="en-US"/>
      </w:rPr>
      <w:instrText xml:space="preserve"> PAGE </w:instrText>
    </w:r>
    <w:r w:rsidRPr="00E04DA0">
      <w:rPr>
        <w:rStyle w:val="PageNumber"/>
        <w:lang w:val="en-US"/>
      </w:rPr>
      <w:fldChar w:fldCharType="separate"/>
    </w:r>
    <w:r w:rsidR="000634A0">
      <w:rPr>
        <w:rStyle w:val="PageNumber"/>
        <w:noProof/>
        <w:lang w:val="en-US"/>
      </w:rPr>
      <w:t>4</w:t>
    </w:r>
    <w:r w:rsidRPr="00E04DA0">
      <w:rPr>
        <w:rStyle w:val="PageNumbe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68D" w:rsidRDefault="0035068D">
      <w:r>
        <w:separator/>
      </w:r>
    </w:p>
  </w:footnote>
  <w:footnote w:type="continuationSeparator" w:id="0">
    <w:p w:rsidR="0035068D" w:rsidRDefault="00350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0B" w:rsidRPr="00681CA4" w:rsidRDefault="00ED620B">
    <w:pPr>
      <w:pStyle w:val="Paginierung"/>
      <w:tabs>
        <w:tab w:val="right" w:pos="8879"/>
        <w:tab w:val="right" w:pos="10710"/>
      </w:tabs>
      <w:rPr>
        <w:sz w:val="24"/>
        <w:lang w:val="en-US"/>
      </w:rPr>
    </w:pPr>
    <w:r>
      <w:rPr>
        <w:sz w:val="24"/>
      </w:rPr>
      <w:tab/>
    </w:r>
    <w:r w:rsidRPr="00BB24B7">
      <w:rPr>
        <w:sz w:val="19"/>
        <w:lang w:val="en-US"/>
      </w:rPr>
      <w:t>Annex TOM</w:t>
    </w:r>
    <w:r w:rsidRPr="0094607E">
      <w:rPr>
        <w:sz w:val="19"/>
        <w:lang w:val="en-US"/>
      </w:rPr>
      <w:t xml:space="preserve"> </w:t>
    </w:r>
    <w:r w:rsidRPr="00BB24B7">
      <w:rPr>
        <w:sz w:val="19"/>
        <w:lang w:val="en-US"/>
      </w:rPr>
      <w:t xml:space="preserve">to an Agreement on Commissioned Data Processing </w:t>
    </w:r>
    <w:r>
      <w:rPr>
        <w:sz w:val="19"/>
        <w:lang w:val="en-US"/>
      </w:rPr>
      <w:t xml:space="preserve">(IT-Configuration 1) </w:t>
    </w:r>
    <w:r w:rsidRPr="0094607E">
      <w:rPr>
        <w:sz w:val="19"/>
        <w:lang w:val="en-US"/>
      </w:rPr>
      <w:t xml:space="preserve">| Version </w:t>
    </w:r>
    <w:r>
      <w:fldChar w:fldCharType="begin"/>
    </w:r>
    <w:r w:rsidRPr="00BB24B7">
      <w:rPr>
        <w:lang w:val="en-US"/>
      </w:rPr>
      <w:instrText xml:space="preserve"> DOCPROPERTY "Versionsnummer"  \* MERGEFORMAT </w:instrText>
    </w:r>
    <w:r>
      <w:fldChar w:fldCharType="separate"/>
    </w:r>
    <w:r w:rsidRPr="00591CD0">
      <w:rPr>
        <w:sz w:val="19"/>
        <w:lang w:val="en-US"/>
      </w:rPr>
      <w:t>1.0</w:t>
    </w:r>
    <w:r>
      <w:rPr>
        <w:sz w:val="19"/>
        <w:lang w:val="en-US"/>
      </w:rPr>
      <w:fldChar w:fldCharType="end"/>
    </w:r>
    <w:r w:rsidRPr="0094607E">
      <w:rPr>
        <w:sz w:val="19"/>
        <w:lang w:val="en-US"/>
      </w:rPr>
      <w:t xml:space="preserve"> | </w:t>
    </w:r>
    <w:r>
      <w:fldChar w:fldCharType="begin"/>
    </w:r>
    <w:r w:rsidRPr="00BB24B7">
      <w:rPr>
        <w:lang w:val="en-US"/>
      </w:rPr>
      <w:instrText xml:space="preserve"> DOCPROPERTY "Status"  \* MERGEFORMAT </w:instrText>
    </w:r>
    <w:r>
      <w:fldChar w:fldCharType="separate"/>
    </w:r>
    <w:r w:rsidRPr="00591CD0">
      <w:rPr>
        <w:sz w:val="19"/>
        <w:lang w:val="en-US"/>
      </w:rPr>
      <w:t>Final</w:t>
    </w:r>
    <w:r>
      <w:rPr>
        <w:sz w:val="19"/>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0B" w:rsidRDefault="00ED620B">
    <w:pPr>
      <w:pStyle w:val="Header"/>
    </w:pPr>
    <w:r>
      <w:rPr>
        <w:noProof/>
        <w:lang w:val="en-US" w:eastAsia="en-US"/>
      </w:rPr>
      <mc:AlternateContent>
        <mc:Choice Requires="wps">
          <w:drawing>
            <wp:anchor distT="0" distB="0" distL="114300" distR="114300" simplePos="0" relativeHeight="251658240" behindDoc="1" locked="0" layoutInCell="1" allowOverlap="1" wp14:anchorId="77403E63" wp14:editId="77403E64">
              <wp:simplePos x="0" y="0"/>
              <wp:positionH relativeFrom="page">
                <wp:posOffset>381000</wp:posOffset>
              </wp:positionH>
              <wp:positionV relativeFrom="page">
                <wp:posOffset>6314440</wp:posOffset>
              </wp:positionV>
              <wp:extent cx="6804025" cy="3994150"/>
              <wp:effectExtent l="0" t="0" r="0" b="63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399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AC402E" id="Rectangle 1" o:spid="_x0000_s1026" style="position:absolute;margin-left:30pt;margin-top:497.2pt;width:535.75pt;height:3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"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0B" w:rsidRDefault="00ED6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B6A8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3CA9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7A9D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B25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D029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D6E0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C033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F038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F2F8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204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36AE5"/>
    <w:multiLevelType w:val="hybridMultilevel"/>
    <w:tmpl w:val="1770774A"/>
    <w:lvl w:ilvl="0" w:tplc="9AD69380">
      <w:numFmt w:val="bullet"/>
      <w:lvlText w:val="-"/>
      <w:lvlJc w:val="left"/>
      <w:pPr>
        <w:ind w:left="720" w:hanging="360"/>
      </w:pPr>
      <w:rPr>
        <w:rFonts w:ascii="Tele-GroteskNor" w:eastAsiaTheme="minorEastAsia"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6E01E3"/>
    <w:multiLevelType w:val="multilevel"/>
    <w:tmpl w:val="0407001D"/>
    <w:styleLink w:val="1ai"/>
    <w:lvl w:ilvl="0">
      <w:start w:val="1"/>
      <w:numFmt w:val="decimal"/>
      <w:pStyle w:val="AufzhlungNumm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D0350C3"/>
    <w:multiLevelType w:val="multilevel"/>
    <w:tmpl w:val="0C00C7E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74C0275"/>
    <w:multiLevelType w:val="hybridMultilevel"/>
    <w:tmpl w:val="FA5AEF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2B5D77"/>
    <w:multiLevelType w:val="hybridMultilevel"/>
    <w:tmpl w:val="A92C8D2C"/>
    <w:lvl w:ilvl="0" w:tplc="5A6E9B26">
      <w:numFmt w:val="bullet"/>
      <w:lvlText w:val="-"/>
      <w:lvlJc w:val="left"/>
      <w:pPr>
        <w:ind w:left="644" w:hanging="360"/>
      </w:pPr>
      <w:rPr>
        <w:rFonts w:ascii="Tele-GroteskNor" w:eastAsia="Times New Roman" w:hAnsi="Tele-GroteskNor" w:cs="Tele-GroteskH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2C655AED"/>
    <w:multiLevelType w:val="hybridMultilevel"/>
    <w:tmpl w:val="0256EF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E73BBE"/>
    <w:multiLevelType w:val="hybridMultilevel"/>
    <w:tmpl w:val="2EEA38B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F6D2794"/>
    <w:multiLevelType w:val="hybridMultilevel"/>
    <w:tmpl w:val="39BEB5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6477B5"/>
    <w:multiLevelType w:val="hybridMultilevel"/>
    <w:tmpl w:val="350436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D5997"/>
    <w:multiLevelType w:val="hybridMultilevel"/>
    <w:tmpl w:val="E9945348"/>
    <w:lvl w:ilvl="0" w:tplc="C6227D22">
      <w:numFmt w:val="bullet"/>
      <w:lvlText w:val="•"/>
      <w:lvlJc w:val="left"/>
      <w:pPr>
        <w:ind w:left="720" w:hanging="360"/>
      </w:pPr>
      <w:rPr>
        <w:rFonts w:ascii="Tele-GroteskNor" w:eastAsiaTheme="minorEastAsia"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B01952"/>
    <w:multiLevelType w:val="multilevel"/>
    <w:tmpl w:val="618CB69C"/>
    <w:lvl w:ilvl="0">
      <w:start w:val="1"/>
      <w:numFmt w:val="upperLetter"/>
      <w:pStyle w:val="Anhangheadline"/>
      <w:lvlText w:val="%1"/>
      <w:lvlJc w:val="left"/>
      <w:pPr>
        <w:tabs>
          <w:tab w:val="num" w:pos="851"/>
        </w:tabs>
        <w:ind w:left="851" w:hanging="851"/>
      </w:pPr>
      <w:rPr>
        <w:rFonts w:cs="Times New Roman" w:hint="default"/>
      </w:rPr>
    </w:lvl>
    <w:lvl w:ilvl="1">
      <w:start w:val="1"/>
      <w:numFmt w:val="decimal"/>
      <w:pStyle w:val="Anhangsubheadline"/>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418"/>
        </w:tabs>
        <w:ind w:left="1418" w:hanging="1418"/>
      </w:pPr>
      <w:rPr>
        <w:rFonts w:cs="Times New Roman" w:hint="default"/>
      </w:rPr>
    </w:lvl>
    <w:lvl w:ilvl="4">
      <w:start w:val="1"/>
      <w:numFmt w:val="decimal"/>
      <w:lvlText w:val="%1.%2.%3.%4.%5"/>
      <w:lvlJc w:val="left"/>
      <w:pPr>
        <w:tabs>
          <w:tab w:val="num" w:pos="1701"/>
        </w:tabs>
        <w:ind w:left="1701" w:hanging="1701"/>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1" w15:restartNumberingAfterBreak="0">
    <w:nsid w:val="4BE71FCF"/>
    <w:multiLevelType w:val="hybridMultilevel"/>
    <w:tmpl w:val="24F882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D51A0C"/>
    <w:multiLevelType w:val="hybridMultilevel"/>
    <w:tmpl w:val="D52A65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246BBA"/>
    <w:multiLevelType w:val="multilevel"/>
    <w:tmpl w:val="8A92A162"/>
    <w:lvl w:ilvl="0">
      <w:start w:val="1"/>
      <w:numFmt w:val="bullet"/>
      <w:lvlText w:val=""/>
      <w:lvlJc w:val="left"/>
      <w:pPr>
        <w:tabs>
          <w:tab w:val="num" w:pos="360"/>
        </w:tabs>
        <w:ind w:left="360" w:hanging="360"/>
      </w:pPr>
      <w:rPr>
        <w:rFonts w:ascii="Wingdings 2" w:hAnsi="Wingdings 2" w:hint="default"/>
        <w:sz w:val="18"/>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2" w:hAnsi="Wingdings 2" w:hint="default"/>
        <w:sz w:val="18"/>
      </w:rPr>
    </w:lvl>
    <w:lvl w:ilvl="3">
      <w:start w:val="1"/>
      <w:numFmt w:val="bullet"/>
      <w:lvlText w:val=""/>
      <w:lvlJc w:val="left"/>
      <w:pPr>
        <w:tabs>
          <w:tab w:val="num" w:pos="1440"/>
        </w:tabs>
        <w:ind w:left="1440" w:hanging="360"/>
      </w:pPr>
      <w:rPr>
        <w:rFonts w:ascii="Wingdings 2" w:hAnsi="Wingdings 2" w:hint="default"/>
        <w:sz w:val="18"/>
      </w:rPr>
    </w:lvl>
    <w:lvl w:ilvl="4">
      <w:start w:val="1"/>
      <w:numFmt w:val="bullet"/>
      <w:lvlText w:val=""/>
      <w:lvlJc w:val="left"/>
      <w:pPr>
        <w:tabs>
          <w:tab w:val="num" w:pos="1800"/>
        </w:tabs>
        <w:ind w:left="1800" w:hanging="360"/>
      </w:pPr>
      <w:rPr>
        <w:rFonts w:ascii="Wingdings 2" w:hAnsi="Wingdings 2" w:hint="default"/>
        <w:sz w:val="18"/>
      </w:rPr>
    </w:lvl>
    <w:lvl w:ilvl="5">
      <w:start w:val="1"/>
      <w:numFmt w:val="bullet"/>
      <w:lvlText w:val=""/>
      <w:lvlJc w:val="left"/>
      <w:pPr>
        <w:tabs>
          <w:tab w:val="num" w:pos="2160"/>
        </w:tabs>
        <w:ind w:left="2160" w:hanging="360"/>
      </w:pPr>
      <w:rPr>
        <w:rFonts w:ascii="Wingdings 2" w:hAnsi="Wingdings 2" w:hint="default"/>
        <w:sz w:val="18"/>
      </w:rPr>
    </w:lvl>
    <w:lvl w:ilvl="6">
      <w:start w:val="1"/>
      <w:numFmt w:val="bullet"/>
      <w:lvlText w:val=""/>
      <w:lvlJc w:val="left"/>
      <w:pPr>
        <w:tabs>
          <w:tab w:val="num" w:pos="2520"/>
        </w:tabs>
        <w:ind w:left="2520" w:hanging="360"/>
      </w:pPr>
      <w:rPr>
        <w:rFonts w:ascii="Wingdings 2" w:hAnsi="Wingdings 2" w:hint="default"/>
        <w:sz w:val="18"/>
      </w:rPr>
    </w:lvl>
    <w:lvl w:ilvl="7">
      <w:start w:val="1"/>
      <w:numFmt w:val="bullet"/>
      <w:lvlText w:val=""/>
      <w:lvlJc w:val="left"/>
      <w:pPr>
        <w:tabs>
          <w:tab w:val="num" w:pos="2880"/>
        </w:tabs>
        <w:ind w:left="2880" w:hanging="360"/>
      </w:pPr>
      <w:rPr>
        <w:rFonts w:ascii="Wingdings 2" w:hAnsi="Wingdings 2" w:hint="default"/>
        <w:sz w:val="18"/>
      </w:rPr>
    </w:lvl>
    <w:lvl w:ilvl="8">
      <w:start w:val="1"/>
      <w:numFmt w:val="bullet"/>
      <w:lvlText w:val=""/>
      <w:lvlJc w:val="left"/>
      <w:pPr>
        <w:tabs>
          <w:tab w:val="num" w:pos="3240"/>
        </w:tabs>
        <w:ind w:left="3240" w:hanging="360"/>
      </w:pPr>
      <w:rPr>
        <w:rFonts w:ascii="Wingdings 2" w:hAnsi="Wingdings 2" w:hint="default"/>
        <w:sz w:val="18"/>
      </w:rPr>
    </w:lvl>
  </w:abstractNum>
  <w:abstractNum w:abstractNumId="24" w15:restartNumberingAfterBreak="0">
    <w:nsid w:val="59E74A1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37135D"/>
    <w:multiLevelType w:val="hybridMultilevel"/>
    <w:tmpl w:val="07CEA66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371" w:hanging="360"/>
      </w:pPr>
      <w:rPr>
        <w:rFonts w:ascii="Courier New" w:hAnsi="Courier New" w:hint="default"/>
      </w:rPr>
    </w:lvl>
    <w:lvl w:ilvl="2" w:tplc="04070005" w:tentative="1">
      <w:start w:val="1"/>
      <w:numFmt w:val="bullet"/>
      <w:lvlText w:val=""/>
      <w:lvlJc w:val="left"/>
      <w:pPr>
        <w:ind w:left="1091" w:hanging="360"/>
      </w:pPr>
      <w:rPr>
        <w:rFonts w:ascii="Wingdings" w:hAnsi="Wingdings" w:hint="default"/>
      </w:rPr>
    </w:lvl>
    <w:lvl w:ilvl="3" w:tplc="04070001" w:tentative="1">
      <w:start w:val="1"/>
      <w:numFmt w:val="bullet"/>
      <w:lvlText w:val=""/>
      <w:lvlJc w:val="left"/>
      <w:pPr>
        <w:ind w:left="1811" w:hanging="360"/>
      </w:pPr>
      <w:rPr>
        <w:rFonts w:ascii="Symbol" w:hAnsi="Symbol" w:hint="default"/>
      </w:rPr>
    </w:lvl>
    <w:lvl w:ilvl="4" w:tplc="04070003" w:tentative="1">
      <w:start w:val="1"/>
      <w:numFmt w:val="bullet"/>
      <w:lvlText w:val="o"/>
      <w:lvlJc w:val="left"/>
      <w:pPr>
        <w:ind w:left="2531" w:hanging="360"/>
      </w:pPr>
      <w:rPr>
        <w:rFonts w:ascii="Courier New" w:hAnsi="Courier New" w:hint="default"/>
      </w:rPr>
    </w:lvl>
    <w:lvl w:ilvl="5" w:tplc="04070005" w:tentative="1">
      <w:start w:val="1"/>
      <w:numFmt w:val="bullet"/>
      <w:lvlText w:val=""/>
      <w:lvlJc w:val="left"/>
      <w:pPr>
        <w:ind w:left="3251" w:hanging="360"/>
      </w:pPr>
      <w:rPr>
        <w:rFonts w:ascii="Wingdings" w:hAnsi="Wingdings" w:hint="default"/>
      </w:rPr>
    </w:lvl>
    <w:lvl w:ilvl="6" w:tplc="04070001" w:tentative="1">
      <w:start w:val="1"/>
      <w:numFmt w:val="bullet"/>
      <w:lvlText w:val=""/>
      <w:lvlJc w:val="left"/>
      <w:pPr>
        <w:ind w:left="3971" w:hanging="360"/>
      </w:pPr>
      <w:rPr>
        <w:rFonts w:ascii="Symbol" w:hAnsi="Symbol" w:hint="default"/>
      </w:rPr>
    </w:lvl>
    <w:lvl w:ilvl="7" w:tplc="04070003" w:tentative="1">
      <w:start w:val="1"/>
      <w:numFmt w:val="bullet"/>
      <w:lvlText w:val="o"/>
      <w:lvlJc w:val="left"/>
      <w:pPr>
        <w:ind w:left="4691" w:hanging="360"/>
      </w:pPr>
      <w:rPr>
        <w:rFonts w:ascii="Courier New" w:hAnsi="Courier New" w:hint="default"/>
      </w:rPr>
    </w:lvl>
    <w:lvl w:ilvl="8" w:tplc="04070005" w:tentative="1">
      <w:start w:val="1"/>
      <w:numFmt w:val="bullet"/>
      <w:lvlText w:val=""/>
      <w:lvlJc w:val="left"/>
      <w:pPr>
        <w:ind w:left="5411" w:hanging="360"/>
      </w:pPr>
      <w:rPr>
        <w:rFonts w:ascii="Wingdings" w:hAnsi="Wingdings" w:hint="default"/>
      </w:rPr>
    </w:lvl>
  </w:abstractNum>
  <w:abstractNum w:abstractNumId="26" w15:restartNumberingAfterBreak="0">
    <w:nsid w:val="61F25B22"/>
    <w:multiLevelType w:val="hybridMultilevel"/>
    <w:tmpl w:val="C0DA231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AD378D"/>
    <w:multiLevelType w:val="hybridMultilevel"/>
    <w:tmpl w:val="CD1AE1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486EB6"/>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4F7239F"/>
    <w:multiLevelType w:val="hybridMultilevel"/>
    <w:tmpl w:val="29BA325A"/>
    <w:lvl w:ilvl="0" w:tplc="03427A42">
      <w:start w:val="1"/>
      <w:numFmt w:val="bullet"/>
      <w:pStyle w:val="myList"/>
      <w:lvlText w:val=""/>
      <w:lvlJc w:val="left"/>
      <w:pPr>
        <w:tabs>
          <w:tab w:val="num" w:pos="360"/>
        </w:tabs>
        <w:ind w:left="360" w:hanging="360"/>
      </w:pPr>
      <w:rPr>
        <w:rFonts w:ascii="Wingdings" w:hAnsi="Wingdings" w:hint="default"/>
        <w:color w:val="auto"/>
        <w:sz w:val="20"/>
      </w:rPr>
    </w:lvl>
    <w:lvl w:ilvl="1" w:tplc="80945312">
      <w:start w:val="1"/>
      <w:numFmt w:val="bullet"/>
      <w:pStyle w:val="myList2"/>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A502AF"/>
    <w:multiLevelType w:val="multilevel"/>
    <w:tmpl w:val="2F9257CC"/>
    <w:lvl w:ilvl="0">
      <w:start w:val="1"/>
      <w:numFmt w:val="decimal"/>
      <w:pStyle w:val="Kapitelheadline"/>
      <w:lvlText w:val="%1."/>
      <w:lvlJc w:val="left"/>
      <w:pPr>
        <w:tabs>
          <w:tab w:val="num" w:pos="360"/>
        </w:tabs>
        <w:ind w:left="360" w:hanging="360"/>
      </w:pPr>
      <w:rPr>
        <w:rFonts w:cs="Times New Roman" w:hint="default"/>
      </w:rPr>
    </w:lvl>
    <w:lvl w:ilvl="1">
      <w:start w:val="1"/>
      <w:numFmt w:val="decimal"/>
      <w:pStyle w:val="Kapitelsubheadline"/>
      <w:lvlText w:val="%1.%2."/>
      <w:lvlJc w:val="left"/>
      <w:pPr>
        <w:tabs>
          <w:tab w:val="num" w:pos="1080"/>
        </w:tabs>
        <w:ind w:left="792" w:hanging="432"/>
      </w:pPr>
      <w:rPr>
        <w:rFonts w:cs="Times New Roman" w:hint="default"/>
      </w:rPr>
    </w:lvl>
    <w:lvl w:ilvl="2">
      <w:start w:val="1"/>
      <w:numFmt w:val="decimal"/>
      <w:lvlText w:val="%1.%2.%3."/>
      <w:lvlJc w:val="left"/>
      <w:pPr>
        <w:tabs>
          <w:tab w:val="num" w:pos="1230"/>
        </w:tabs>
        <w:ind w:left="101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A923645"/>
    <w:multiLevelType w:val="multilevel"/>
    <w:tmpl w:val="8A92A162"/>
    <w:lvl w:ilvl="0">
      <w:start w:val="1"/>
      <w:numFmt w:val="bullet"/>
      <w:pStyle w:val="AufzhlungPunkt"/>
      <w:lvlText w:val=""/>
      <w:lvlJc w:val="left"/>
      <w:pPr>
        <w:tabs>
          <w:tab w:val="num" w:pos="360"/>
        </w:tabs>
        <w:ind w:left="360" w:hanging="360"/>
      </w:pPr>
      <w:rPr>
        <w:rFonts w:ascii="Wingdings 2" w:hAnsi="Wingdings 2" w:hint="default"/>
        <w:sz w:val="18"/>
      </w:rPr>
    </w:lvl>
    <w:lvl w:ilvl="1">
      <w:start w:val="1"/>
      <w:numFmt w:val="bullet"/>
      <w:lvlText w:val=""/>
      <w:lvlJc w:val="left"/>
      <w:pPr>
        <w:tabs>
          <w:tab w:val="num" w:pos="720"/>
        </w:tabs>
        <w:ind w:left="720" w:hanging="360"/>
      </w:pPr>
      <w:rPr>
        <w:rFonts w:ascii="Wingdings 2" w:hAnsi="Wingdings 2" w:hint="default"/>
        <w:sz w:val="18"/>
      </w:rPr>
    </w:lvl>
    <w:lvl w:ilvl="2">
      <w:start w:val="1"/>
      <w:numFmt w:val="bullet"/>
      <w:lvlText w:val=""/>
      <w:lvlJc w:val="left"/>
      <w:pPr>
        <w:tabs>
          <w:tab w:val="num" w:pos="1080"/>
        </w:tabs>
        <w:ind w:left="1080" w:hanging="360"/>
      </w:pPr>
      <w:rPr>
        <w:rFonts w:ascii="Wingdings 2" w:hAnsi="Wingdings 2" w:hint="default"/>
        <w:sz w:val="18"/>
      </w:rPr>
    </w:lvl>
    <w:lvl w:ilvl="3">
      <w:start w:val="1"/>
      <w:numFmt w:val="bullet"/>
      <w:lvlText w:val=""/>
      <w:lvlJc w:val="left"/>
      <w:pPr>
        <w:tabs>
          <w:tab w:val="num" w:pos="1440"/>
        </w:tabs>
        <w:ind w:left="1440" w:hanging="360"/>
      </w:pPr>
      <w:rPr>
        <w:rFonts w:ascii="Wingdings 2" w:hAnsi="Wingdings 2" w:hint="default"/>
        <w:sz w:val="18"/>
      </w:rPr>
    </w:lvl>
    <w:lvl w:ilvl="4">
      <w:start w:val="1"/>
      <w:numFmt w:val="bullet"/>
      <w:lvlText w:val=""/>
      <w:lvlJc w:val="left"/>
      <w:pPr>
        <w:tabs>
          <w:tab w:val="num" w:pos="1800"/>
        </w:tabs>
        <w:ind w:left="1800" w:hanging="360"/>
      </w:pPr>
      <w:rPr>
        <w:rFonts w:ascii="Wingdings 2" w:hAnsi="Wingdings 2" w:hint="default"/>
        <w:sz w:val="18"/>
      </w:rPr>
    </w:lvl>
    <w:lvl w:ilvl="5">
      <w:start w:val="1"/>
      <w:numFmt w:val="bullet"/>
      <w:lvlText w:val=""/>
      <w:lvlJc w:val="left"/>
      <w:pPr>
        <w:tabs>
          <w:tab w:val="num" w:pos="2160"/>
        </w:tabs>
        <w:ind w:left="2160" w:hanging="360"/>
      </w:pPr>
      <w:rPr>
        <w:rFonts w:ascii="Wingdings 2" w:hAnsi="Wingdings 2" w:hint="default"/>
        <w:sz w:val="18"/>
      </w:rPr>
    </w:lvl>
    <w:lvl w:ilvl="6">
      <w:start w:val="1"/>
      <w:numFmt w:val="bullet"/>
      <w:lvlText w:val=""/>
      <w:lvlJc w:val="left"/>
      <w:pPr>
        <w:tabs>
          <w:tab w:val="num" w:pos="2520"/>
        </w:tabs>
        <w:ind w:left="2520" w:hanging="360"/>
      </w:pPr>
      <w:rPr>
        <w:rFonts w:ascii="Wingdings 2" w:hAnsi="Wingdings 2" w:hint="default"/>
        <w:sz w:val="18"/>
      </w:rPr>
    </w:lvl>
    <w:lvl w:ilvl="7">
      <w:start w:val="1"/>
      <w:numFmt w:val="bullet"/>
      <w:lvlText w:val=""/>
      <w:lvlJc w:val="left"/>
      <w:pPr>
        <w:tabs>
          <w:tab w:val="num" w:pos="2880"/>
        </w:tabs>
        <w:ind w:left="2880" w:hanging="360"/>
      </w:pPr>
      <w:rPr>
        <w:rFonts w:ascii="Wingdings 2" w:hAnsi="Wingdings 2" w:hint="default"/>
        <w:sz w:val="18"/>
      </w:rPr>
    </w:lvl>
    <w:lvl w:ilvl="8">
      <w:start w:val="1"/>
      <w:numFmt w:val="bullet"/>
      <w:lvlText w:val=""/>
      <w:lvlJc w:val="left"/>
      <w:pPr>
        <w:tabs>
          <w:tab w:val="num" w:pos="3240"/>
        </w:tabs>
        <w:ind w:left="3240" w:hanging="360"/>
      </w:pPr>
      <w:rPr>
        <w:rFonts w:ascii="Wingdings 2" w:hAnsi="Wingdings 2" w:hint="default"/>
        <w:sz w:val="18"/>
      </w:rPr>
    </w:lvl>
  </w:abstractNum>
  <w:abstractNum w:abstractNumId="32" w15:restartNumberingAfterBreak="0">
    <w:nsid w:val="6B014BC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CB35E5E"/>
    <w:multiLevelType w:val="hybridMultilevel"/>
    <w:tmpl w:val="28C68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7C22051"/>
    <w:multiLevelType w:val="multilevel"/>
    <w:tmpl w:val="0407001D"/>
    <w:numStyleLink w:val="1ai"/>
  </w:abstractNum>
  <w:num w:numId="1">
    <w:abstractNumId w:val="20"/>
  </w:num>
  <w:num w:numId="2">
    <w:abstractNumId w:val="31"/>
  </w:num>
  <w:num w:numId="3">
    <w:abstractNumId w:val="11"/>
  </w:num>
  <w:num w:numId="4">
    <w:abstractNumId w:val="34"/>
  </w:num>
  <w:num w:numId="5">
    <w:abstractNumId w:val="30"/>
  </w:num>
  <w:num w:numId="6">
    <w:abstractNumId w:val="23"/>
  </w:num>
  <w:num w:numId="7">
    <w:abstractNumId w:val="16"/>
  </w:num>
  <w:num w:numId="8">
    <w:abstractNumId w:val="29"/>
  </w:num>
  <w:num w:numId="9">
    <w:abstractNumId w:val="12"/>
  </w:num>
  <w:num w:numId="10">
    <w:abstractNumId w:val="28"/>
  </w:num>
  <w:num w:numId="11">
    <w:abstractNumId w:val="30"/>
  </w:num>
  <w:num w:numId="12">
    <w:abstractNumId w:val="32"/>
  </w:num>
  <w:num w:numId="13">
    <w:abstractNumId w:val="24"/>
  </w:num>
  <w:num w:numId="14">
    <w:abstractNumId w:val="2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8"/>
  </w:num>
  <w:num w:numId="27">
    <w:abstractNumId w:val="25"/>
  </w:num>
  <w:num w:numId="28">
    <w:abstractNumId w:val="21"/>
  </w:num>
  <w:num w:numId="29">
    <w:abstractNumId w:val="22"/>
  </w:num>
  <w:num w:numId="30">
    <w:abstractNumId w:val="13"/>
  </w:num>
  <w:num w:numId="31">
    <w:abstractNumId w:val="33"/>
  </w:num>
  <w:num w:numId="32">
    <w:abstractNumId w:val="10"/>
  </w:num>
  <w:num w:numId="33">
    <w:abstractNumId w:val="27"/>
  </w:num>
  <w:num w:numId="34">
    <w:abstractNumId w:val="15"/>
  </w:num>
  <w:num w:numId="35">
    <w:abstractNumId w:val="1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70"/>
  <w:drawingGridVerticalSpacing w:val="17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71"/>
    <w:rsid w:val="000062C9"/>
    <w:rsid w:val="00012209"/>
    <w:rsid w:val="00025679"/>
    <w:rsid w:val="0002689F"/>
    <w:rsid w:val="00052B31"/>
    <w:rsid w:val="00055A94"/>
    <w:rsid w:val="000634A0"/>
    <w:rsid w:val="00063764"/>
    <w:rsid w:val="00084909"/>
    <w:rsid w:val="000B106A"/>
    <w:rsid w:val="000C23CF"/>
    <w:rsid w:val="000C360D"/>
    <w:rsid w:val="000D1E8A"/>
    <w:rsid w:val="000E21CA"/>
    <w:rsid w:val="000F40EA"/>
    <w:rsid w:val="001361C1"/>
    <w:rsid w:val="00152AF0"/>
    <w:rsid w:val="00174EE1"/>
    <w:rsid w:val="001809C7"/>
    <w:rsid w:val="0018259F"/>
    <w:rsid w:val="001860FA"/>
    <w:rsid w:val="001906E8"/>
    <w:rsid w:val="00191DF9"/>
    <w:rsid w:val="00194C9A"/>
    <w:rsid w:val="001A5E2E"/>
    <w:rsid w:val="001B37AE"/>
    <w:rsid w:val="001B724E"/>
    <w:rsid w:val="001C1EB9"/>
    <w:rsid w:val="001C6397"/>
    <w:rsid w:val="001F4044"/>
    <w:rsid w:val="00205344"/>
    <w:rsid w:val="00207281"/>
    <w:rsid w:val="00216663"/>
    <w:rsid w:val="00216D30"/>
    <w:rsid w:val="00224130"/>
    <w:rsid w:val="002301C8"/>
    <w:rsid w:val="00232966"/>
    <w:rsid w:val="00254407"/>
    <w:rsid w:val="002566F6"/>
    <w:rsid w:val="002602A4"/>
    <w:rsid w:val="0026486B"/>
    <w:rsid w:val="002654B4"/>
    <w:rsid w:val="00271DB1"/>
    <w:rsid w:val="0027405A"/>
    <w:rsid w:val="002835D4"/>
    <w:rsid w:val="00285887"/>
    <w:rsid w:val="002A7B1D"/>
    <w:rsid w:val="002B2FBF"/>
    <w:rsid w:val="002B62AF"/>
    <w:rsid w:val="002B74DA"/>
    <w:rsid w:val="002C1F8A"/>
    <w:rsid w:val="002C682A"/>
    <w:rsid w:val="002F5C77"/>
    <w:rsid w:val="002F6E92"/>
    <w:rsid w:val="00304622"/>
    <w:rsid w:val="00313614"/>
    <w:rsid w:val="00323D1F"/>
    <w:rsid w:val="00332CE5"/>
    <w:rsid w:val="00337968"/>
    <w:rsid w:val="00341495"/>
    <w:rsid w:val="00346C21"/>
    <w:rsid w:val="0035068D"/>
    <w:rsid w:val="003716A4"/>
    <w:rsid w:val="003756BB"/>
    <w:rsid w:val="003846CE"/>
    <w:rsid w:val="00385C72"/>
    <w:rsid w:val="00390D0D"/>
    <w:rsid w:val="00395AC8"/>
    <w:rsid w:val="003B063B"/>
    <w:rsid w:val="003B41F9"/>
    <w:rsid w:val="003B68F4"/>
    <w:rsid w:val="003B732D"/>
    <w:rsid w:val="003C3A03"/>
    <w:rsid w:val="003E4152"/>
    <w:rsid w:val="003E45BB"/>
    <w:rsid w:val="003E647E"/>
    <w:rsid w:val="003F51EC"/>
    <w:rsid w:val="003F6F50"/>
    <w:rsid w:val="0040106D"/>
    <w:rsid w:val="00402E80"/>
    <w:rsid w:val="00416629"/>
    <w:rsid w:val="004202C7"/>
    <w:rsid w:val="00424EFD"/>
    <w:rsid w:val="004449EC"/>
    <w:rsid w:val="0044589E"/>
    <w:rsid w:val="00452C82"/>
    <w:rsid w:val="0046065D"/>
    <w:rsid w:val="00461D68"/>
    <w:rsid w:val="0046265D"/>
    <w:rsid w:val="00466224"/>
    <w:rsid w:val="004836B7"/>
    <w:rsid w:val="0049333B"/>
    <w:rsid w:val="00496BA8"/>
    <w:rsid w:val="004A507E"/>
    <w:rsid w:val="004A56F5"/>
    <w:rsid w:val="004A5D99"/>
    <w:rsid w:val="004B4006"/>
    <w:rsid w:val="004E252D"/>
    <w:rsid w:val="004E545E"/>
    <w:rsid w:val="004E56F8"/>
    <w:rsid w:val="004F769E"/>
    <w:rsid w:val="00502C62"/>
    <w:rsid w:val="00523057"/>
    <w:rsid w:val="00547F81"/>
    <w:rsid w:val="00552315"/>
    <w:rsid w:val="005723CB"/>
    <w:rsid w:val="0058360E"/>
    <w:rsid w:val="00591CD0"/>
    <w:rsid w:val="00592A67"/>
    <w:rsid w:val="005A39EE"/>
    <w:rsid w:val="005A669B"/>
    <w:rsid w:val="005B0E3A"/>
    <w:rsid w:val="005B5C39"/>
    <w:rsid w:val="005C0BD4"/>
    <w:rsid w:val="005D0584"/>
    <w:rsid w:val="005F14C7"/>
    <w:rsid w:val="005F51C1"/>
    <w:rsid w:val="006306B3"/>
    <w:rsid w:val="00637338"/>
    <w:rsid w:val="00681743"/>
    <w:rsid w:val="00681CA4"/>
    <w:rsid w:val="006A4A6D"/>
    <w:rsid w:val="006A677E"/>
    <w:rsid w:val="006B0543"/>
    <w:rsid w:val="006B573E"/>
    <w:rsid w:val="006C1526"/>
    <w:rsid w:val="006D1B58"/>
    <w:rsid w:val="006E45AA"/>
    <w:rsid w:val="006E7460"/>
    <w:rsid w:val="00700611"/>
    <w:rsid w:val="00734845"/>
    <w:rsid w:val="0073659A"/>
    <w:rsid w:val="007454B3"/>
    <w:rsid w:val="00782ECA"/>
    <w:rsid w:val="00794B94"/>
    <w:rsid w:val="0079556A"/>
    <w:rsid w:val="007A55B6"/>
    <w:rsid w:val="007C7E66"/>
    <w:rsid w:val="0080039F"/>
    <w:rsid w:val="00802751"/>
    <w:rsid w:val="00805871"/>
    <w:rsid w:val="00812030"/>
    <w:rsid w:val="008275A4"/>
    <w:rsid w:val="008316CA"/>
    <w:rsid w:val="0084333D"/>
    <w:rsid w:val="00852285"/>
    <w:rsid w:val="00870A5F"/>
    <w:rsid w:val="008715B3"/>
    <w:rsid w:val="00876160"/>
    <w:rsid w:val="0088174F"/>
    <w:rsid w:val="00894D6C"/>
    <w:rsid w:val="008A0C90"/>
    <w:rsid w:val="008A0F3F"/>
    <w:rsid w:val="008A7B63"/>
    <w:rsid w:val="008D269A"/>
    <w:rsid w:val="008F0944"/>
    <w:rsid w:val="00907FF4"/>
    <w:rsid w:val="00922EF7"/>
    <w:rsid w:val="0094607E"/>
    <w:rsid w:val="00954649"/>
    <w:rsid w:val="00981E0D"/>
    <w:rsid w:val="00993861"/>
    <w:rsid w:val="00997DD1"/>
    <w:rsid w:val="009C675F"/>
    <w:rsid w:val="009D7954"/>
    <w:rsid w:val="009E2EE0"/>
    <w:rsid w:val="009E7117"/>
    <w:rsid w:val="009F554C"/>
    <w:rsid w:val="00A2583E"/>
    <w:rsid w:val="00A27C7E"/>
    <w:rsid w:val="00A37065"/>
    <w:rsid w:val="00A5060F"/>
    <w:rsid w:val="00A6348C"/>
    <w:rsid w:val="00A730C0"/>
    <w:rsid w:val="00A74795"/>
    <w:rsid w:val="00A77B75"/>
    <w:rsid w:val="00A77F0E"/>
    <w:rsid w:val="00AA5342"/>
    <w:rsid w:val="00AB1A2A"/>
    <w:rsid w:val="00AC1A7C"/>
    <w:rsid w:val="00AE2D05"/>
    <w:rsid w:val="00AE3DF8"/>
    <w:rsid w:val="00B00E9E"/>
    <w:rsid w:val="00B052A7"/>
    <w:rsid w:val="00B05957"/>
    <w:rsid w:val="00B272BC"/>
    <w:rsid w:val="00B365BB"/>
    <w:rsid w:val="00B469B7"/>
    <w:rsid w:val="00B76CA1"/>
    <w:rsid w:val="00B93D7F"/>
    <w:rsid w:val="00B962BC"/>
    <w:rsid w:val="00B97DAC"/>
    <w:rsid w:val="00BB1187"/>
    <w:rsid w:val="00BB24B7"/>
    <w:rsid w:val="00BB59A6"/>
    <w:rsid w:val="00BC663C"/>
    <w:rsid w:val="00BD7068"/>
    <w:rsid w:val="00BD7508"/>
    <w:rsid w:val="00BE1422"/>
    <w:rsid w:val="00BE64B5"/>
    <w:rsid w:val="00C0157E"/>
    <w:rsid w:val="00C04850"/>
    <w:rsid w:val="00C1359D"/>
    <w:rsid w:val="00C13F01"/>
    <w:rsid w:val="00C2725D"/>
    <w:rsid w:val="00C317CF"/>
    <w:rsid w:val="00C336A7"/>
    <w:rsid w:val="00C3570F"/>
    <w:rsid w:val="00C37DD0"/>
    <w:rsid w:val="00C46EEE"/>
    <w:rsid w:val="00C6067E"/>
    <w:rsid w:val="00C61680"/>
    <w:rsid w:val="00C631D0"/>
    <w:rsid w:val="00C65098"/>
    <w:rsid w:val="00C667AA"/>
    <w:rsid w:val="00C66FD7"/>
    <w:rsid w:val="00C70768"/>
    <w:rsid w:val="00C764AC"/>
    <w:rsid w:val="00C86F0D"/>
    <w:rsid w:val="00C945A8"/>
    <w:rsid w:val="00CA196F"/>
    <w:rsid w:val="00CB2262"/>
    <w:rsid w:val="00CB4541"/>
    <w:rsid w:val="00CC2A94"/>
    <w:rsid w:val="00CC2EF1"/>
    <w:rsid w:val="00CC394D"/>
    <w:rsid w:val="00D13D20"/>
    <w:rsid w:val="00D436B5"/>
    <w:rsid w:val="00D44DB3"/>
    <w:rsid w:val="00D46A49"/>
    <w:rsid w:val="00D50044"/>
    <w:rsid w:val="00D543A9"/>
    <w:rsid w:val="00D63343"/>
    <w:rsid w:val="00D800E8"/>
    <w:rsid w:val="00D85618"/>
    <w:rsid w:val="00D933E4"/>
    <w:rsid w:val="00D9379B"/>
    <w:rsid w:val="00DA179C"/>
    <w:rsid w:val="00DA37AF"/>
    <w:rsid w:val="00DB4DDA"/>
    <w:rsid w:val="00DC0B27"/>
    <w:rsid w:val="00DC57EB"/>
    <w:rsid w:val="00DD1628"/>
    <w:rsid w:val="00DE19B3"/>
    <w:rsid w:val="00DF3950"/>
    <w:rsid w:val="00DF3A96"/>
    <w:rsid w:val="00E04DA0"/>
    <w:rsid w:val="00E06AE9"/>
    <w:rsid w:val="00E21416"/>
    <w:rsid w:val="00E2585A"/>
    <w:rsid w:val="00E311F8"/>
    <w:rsid w:val="00E40694"/>
    <w:rsid w:val="00E63BC6"/>
    <w:rsid w:val="00E65E1C"/>
    <w:rsid w:val="00E677F2"/>
    <w:rsid w:val="00E873A7"/>
    <w:rsid w:val="00E918FC"/>
    <w:rsid w:val="00EA6A3F"/>
    <w:rsid w:val="00EC206F"/>
    <w:rsid w:val="00ED5B7E"/>
    <w:rsid w:val="00ED620B"/>
    <w:rsid w:val="00EE7820"/>
    <w:rsid w:val="00EF0342"/>
    <w:rsid w:val="00EF6352"/>
    <w:rsid w:val="00F01985"/>
    <w:rsid w:val="00F036AE"/>
    <w:rsid w:val="00F06B3B"/>
    <w:rsid w:val="00F075F3"/>
    <w:rsid w:val="00F130D9"/>
    <w:rsid w:val="00F16F55"/>
    <w:rsid w:val="00F30F8A"/>
    <w:rsid w:val="00F35AEE"/>
    <w:rsid w:val="00F37D7D"/>
    <w:rsid w:val="00F43E6F"/>
    <w:rsid w:val="00F43EA0"/>
    <w:rsid w:val="00F46C6E"/>
    <w:rsid w:val="00F522E3"/>
    <w:rsid w:val="00F52BE5"/>
    <w:rsid w:val="00F55E1F"/>
    <w:rsid w:val="00F57DDA"/>
    <w:rsid w:val="00F66608"/>
    <w:rsid w:val="00F673BB"/>
    <w:rsid w:val="00F73228"/>
    <w:rsid w:val="00F832C2"/>
    <w:rsid w:val="00F91D4D"/>
    <w:rsid w:val="00F94832"/>
    <w:rsid w:val="00FA4C4B"/>
    <w:rsid w:val="00FA641E"/>
    <w:rsid w:val="00FC02CF"/>
    <w:rsid w:val="00FC0B77"/>
    <w:rsid w:val="00FD72F8"/>
    <w:rsid w:val="00FE25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201F6CA-FB03-4E24-BF82-BB80B227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395AC8"/>
    <w:pPr>
      <w:jc w:val="both"/>
    </w:pPr>
    <w:rPr>
      <w:rFonts w:ascii="Tele-GroteskNor" w:hAnsi="Tele-GroteskNor"/>
      <w:sz w:val="22"/>
      <w:szCs w:val="24"/>
      <w:lang w:eastAsia="en-GB"/>
    </w:rPr>
  </w:style>
  <w:style w:type="paragraph" w:styleId="Heading1">
    <w:name w:val="heading 1"/>
    <w:basedOn w:val="Normal"/>
    <w:next w:val="Normal"/>
    <w:qFormat/>
    <w:rsid w:val="00395AC8"/>
    <w:pPr>
      <w:keepNext/>
      <w:spacing w:line="624" w:lineRule="exact"/>
      <w:jc w:val="left"/>
      <w:outlineLvl w:val="0"/>
    </w:pPr>
    <w:rPr>
      <w:sz w:val="57"/>
      <w:szCs w:val="32"/>
    </w:rPr>
  </w:style>
  <w:style w:type="paragraph" w:styleId="Heading2">
    <w:name w:val="heading 2"/>
    <w:basedOn w:val="Heading1"/>
    <w:next w:val="Normal"/>
    <w:qFormat/>
    <w:rsid w:val="00395AC8"/>
    <w:pPr>
      <w:spacing w:line="794" w:lineRule="exact"/>
      <w:outlineLvl w:val="1"/>
    </w:pPr>
    <w:rPr>
      <w:sz w:val="76"/>
      <w:szCs w:val="28"/>
    </w:rPr>
  </w:style>
  <w:style w:type="paragraph" w:styleId="Heading3">
    <w:name w:val="heading 3"/>
    <w:basedOn w:val="Heading1"/>
    <w:next w:val="Normal"/>
    <w:qFormat/>
    <w:rsid w:val="00395AC8"/>
    <w:pPr>
      <w:spacing w:line="964" w:lineRule="exact"/>
      <w:outlineLvl w:val="2"/>
    </w:pPr>
    <w:rPr>
      <w:sz w:val="95"/>
      <w:szCs w:val="26"/>
    </w:rPr>
  </w:style>
  <w:style w:type="paragraph" w:styleId="Heading4">
    <w:name w:val="heading 4"/>
    <w:basedOn w:val="Heading1"/>
    <w:next w:val="Normal"/>
    <w:qFormat/>
    <w:rsid w:val="00395AC8"/>
    <w:pPr>
      <w:spacing w:line="1134" w:lineRule="exact"/>
      <w:outlineLvl w:val="3"/>
    </w:pPr>
    <w:rPr>
      <w:sz w:val="11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5AC8"/>
    <w:pPr>
      <w:spacing w:line="227" w:lineRule="exact"/>
    </w:pPr>
    <w:rPr>
      <w:rFonts w:ascii="Tele-GroteskNor" w:hAnsi="Tele-GroteskNor"/>
      <w:sz w:val="22"/>
      <w:lang w:eastAsia="en-GB"/>
    </w:rPr>
    <w:tblPr>
      <w:tblBorders>
        <w:top w:val="single" w:sz="4" w:space="0" w:color="auto"/>
        <w:bottom w:val="single" w:sz="2" w:space="0" w:color="666666"/>
        <w:insideH w:val="single" w:sz="2" w:space="0" w:color="666666"/>
      </w:tblBorders>
      <w:tblCellMar>
        <w:top w:w="28" w:type="dxa"/>
        <w:left w:w="0" w:type="dxa"/>
        <w:bottom w:w="28" w:type="dxa"/>
        <w:right w:w="0" w:type="dxa"/>
      </w:tblCellMar>
    </w:tblPr>
  </w:style>
  <w:style w:type="paragraph" w:customStyle="1" w:styleId="RechtlicherTextDruckangaben">
    <w:name w:val="Rechtlicher Text/Druckangaben"/>
    <w:basedOn w:val="Normal"/>
    <w:rsid w:val="00395AC8"/>
    <w:pPr>
      <w:spacing w:line="151" w:lineRule="exact"/>
    </w:pPr>
    <w:rPr>
      <w:sz w:val="12"/>
    </w:rPr>
  </w:style>
  <w:style w:type="paragraph" w:customStyle="1" w:styleId="Subheadline1">
    <w:name w:val="Subheadline 1"/>
    <w:rsid w:val="00395AC8"/>
    <w:pPr>
      <w:spacing w:line="340" w:lineRule="exact"/>
    </w:pPr>
    <w:rPr>
      <w:rFonts w:ascii="Tele-GroteskNor" w:hAnsi="Tele-GroteskNor"/>
      <w:sz w:val="28"/>
      <w:szCs w:val="24"/>
      <w:lang w:eastAsia="en-GB"/>
    </w:rPr>
  </w:style>
  <w:style w:type="paragraph" w:customStyle="1" w:styleId="Subheadline2">
    <w:name w:val="Subheadline 2"/>
    <w:basedOn w:val="Subheadline1"/>
    <w:next w:val="Normal"/>
    <w:rsid w:val="00395AC8"/>
    <w:pPr>
      <w:spacing w:line="414" w:lineRule="exact"/>
    </w:pPr>
    <w:rPr>
      <w:sz w:val="38"/>
    </w:rPr>
  </w:style>
  <w:style w:type="paragraph" w:customStyle="1" w:styleId="Subheadline3">
    <w:name w:val="Subheadline 3"/>
    <w:basedOn w:val="Subheadline1"/>
    <w:rsid w:val="00395AC8"/>
    <w:pPr>
      <w:spacing w:line="624" w:lineRule="exact"/>
    </w:pPr>
    <w:rPr>
      <w:sz w:val="57"/>
    </w:rPr>
  </w:style>
  <w:style w:type="paragraph" w:customStyle="1" w:styleId="Zitat1">
    <w:name w:val="Zitat 1"/>
    <w:rsid w:val="00395AC8"/>
    <w:pPr>
      <w:spacing w:line="340" w:lineRule="exact"/>
    </w:pPr>
    <w:rPr>
      <w:rFonts w:ascii="Tele-GroteskNor" w:hAnsi="Tele-GroteskNor"/>
      <w:sz w:val="28"/>
      <w:szCs w:val="24"/>
      <w:lang w:eastAsia="en-GB"/>
    </w:rPr>
  </w:style>
  <w:style w:type="paragraph" w:customStyle="1" w:styleId="Zitat2">
    <w:name w:val="Zitat 2"/>
    <w:basedOn w:val="Zitat1"/>
    <w:rsid w:val="00395AC8"/>
    <w:pPr>
      <w:spacing w:line="414" w:lineRule="exact"/>
    </w:pPr>
    <w:rPr>
      <w:sz w:val="38"/>
    </w:rPr>
  </w:style>
  <w:style w:type="paragraph" w:customStyle="1" w:styleId="Zitat3">
    <w:name w:val="Zitat 3"/>
    <w:basedOn w:val="Zitat1"/>
    <w:rsid w:val="00395AC8"/>
    <w:pPr>
      <w:spacing w:line="624" w:lineRule="exact"/>
    </w:pPr>
    <w:rPr>
      <w:sz w:val="57"/>
    </w:rPr>
  </w:style>
  <w:style w:type="paragraph" w:customStyle="1" w:styleId="SchnelllesetextbergeordneteAussage1">
    <w:name w:val="Schnelllesetext/Übergeordnete Aussage 1"/>
    <w:basedOn w:val="Zitat1"/>
    <w:rsid w:val="00395AC8"/>
  </w:style>
  <w:style w:type="paragraph" w:customStyle="1" w:styleId="SchnelllesetextbergeordneteAussage2">
    <w:name w:val="Schnelllesetext/Übergeordnete Aussage 2"/>
    <w:basedOn w:val="Zitat2"/>
    <w:rsid w:val="00395AC8"/>
  </w:style>
  <w:style w:type="paragraph" w:customStyle="1" w:styleId="SchnelllesetextbergeordneteAussage3">
    <w:name w:val="Schnelllesetext/Übergeordnete Aussage 3"/>
    <w:basedOn w:val="Zitat3"/>
    <w:rsid w:val="00395AC8"/>
  </w:style>
  <w:style w:type="paragraph" w:customStyle="1" w:styleId="SchlagwortFlietext">
    <w:name w:val="Schlagwort Fließtext"/>
    <w:rsid w:val="00395AC8"/>
    <w:pPr>
      <w:spacing w:line="414" w:lineRule="exact"/>
    </w:pPr>
    <w:rPr>
      <w:rFonts w:ascii="Tele-GroteskNor" w:hAnsi="Tele-GroteskNor"/>
      <w:sz w:val="38"/>
      <w:szCs w:val="24"/>
      <w:lang w:eastAsia="en-GB"/>
    </w:rPr>
  </w:style>
  <w:style w:type="paragraph" w:customStyle="1" w:styleId="ZwischenheadlineFlietext1">
    <w:name w:val="Zwischenheadline Fließtext 1"/>
    <w:rsid w:val="00395AC8"/>
    <w:pPr>
      <w:spacing w:line="340" w:lineRule="exact"/>
    </w:pPr>
    <w:rPr>
      <w:rFonts w:ascii="Tele-GroteskNor" w:hAnsi="Tele-GroteskNor"/>
      <w:sz w:val="28"/>
      <w:szCs w:val="24"/>
      <w:lang w:eastAsia="en-GB"/>
    </w:rPr>
  </w:style>
  <w:style w:type="paragraph" w:customStyle="1" w:styleId="ZwischenheadlineFlietext2">
    <w:name w:val="Zwischenheadline Fließtext 2"/>
    <w:basedOn w:val="ZwischenheadlineFlietext1"/>
    <w:rsid w:val="00395AC8"/>
    <w:pPr>
      <w:spacing w:line="414" w:lineRule="exact"/>
    </w:pPr>
    <w:rPr>
      <w:sz w:val="38"/>
    </w:rPr>
  </w:style>
  <w:style w:type="paragraph" w:customStyle="1" w:styleId="Flietext1">
    <w:name w:val="Fließtext 1"/>
    <w:basedOn w:val="Normal"/>
    <w:rsid w:val="00395AC8"/>
    <w:pPr>
      <w:spacing w:line="227" w:lineRule="exact"/>
    </w:pPr>
    <w:rPr>
      <w:sz w:val="19"/>
    </w:rPr>
  </w:style>
  <w:style w:type="paragraph" w:customStyle="1" w:styleId="Flietext2">
    <w:name w:val="Fließtext 2"/>
    <w:basedOn w:val="Flietext1"/>
    <w:rsid w:val="00395AC8"/>
    <w:pPr>
      <w:spacing w:line="264" w:lineRule="exact"/>
    </w:pPr>
    <w:rPr>
      <w:sz w:val="22"/>
    </w:rPr>
  </w:style>
  <w:style w:type="character" w:customStyle="1" w:styleId="FlietextHervorhebung">
    <w:name w:val="Fließtext Hervorhebung"/>
    <w:basedOn w:val="DefaultParagraphFont"/>
    <w:rsid w:val="00395AC8"/>
    <w:rPr>
      <w:rFonts w:ascii="Tele-GroteskFet" w:hAnsi="Tele-GroteskFet" w:cs="Times New Roman"/>
    </w:rPr>
  </w:style>
  <w:style w:type="paragraph" w:customStyle="1" w:styleId="BildunterschriftLegende">
    <w:name w:val="Bildunterschrift/Legende"/>
    <w:rsid w:val="00395AC8"/>
    <w:pPr>
      <w:spacing w:line="151" w:lineRule="exact"/>
    </w:pPr>
    <w:rPr>
      <w:rFonts w:ascii="Tele-GroteskNor" w:hAnsi="Tele-GroteskNor"/>
      <w:sz w:val="14"/>
      <w:szCs w:val="24"/>
      <w:lang w:eastAsia="en-GB"/>
    </w:rPr>
  </w:style>
  <w:style w:type="paragraph" w:customStyle="1" w:styleId="Paginierung">
    <w:name w:val="Paginierung"/>
    <w:rsid w:val="00395AC8"/>
    <w:rPr>
      <w:rFonts w:ascii="Tele-GroteskNor" w:hAnsi="Tele-GroteskNor"/>
      <w:sz w:val="28"/>
      <w:szCs w:val="24"/>
      <w:lang w:eastAsia="en-GB"/>
    </w:rPr>
  </w:style>
  <w:style w:type="paragraph" w:customStyle="1" w:styleId="Kapitel-Thema">
    <w:name w:val="Kapitel-Thema"/>
    <w:rsid w:val="00395AC8"/>
    <w:rPr>
      <w:rFonts w:ascii="Tele-GroteskNor" w:hAnsi="Tele-GroteskNor"/>
      <w:sz w:val="19"/>
      <w:szCs w:val="24"/>
      <w:lang w:eastAsia="en-GB"/>
    </w:rPr>
  </w:style>
  <w:style w:type="paragraph" w:customStyle="1" w:styleId="Register">
    <w:name w:val="Register"/>
    <w:rsid w:val="00395AC8"/>
    <w:pPr>
      <w:spacing w:line="150" w:lineRule="exact"/>
    </w:pPr>
    <w:rPr>
      <w:rFonts w:ascii="Tele-GroteskNor" w:hAnsi="Tele-GroteskNor"/>
      <w:sz w:val="14"/>
      <w:szCs w:val="24"/>
      <w:lang w:eastAsia="en-GB"/>
    </w:rPr>
  </w:style>
  <w:style w:type="paragraph" w:customStyle="1" w:styleId="TabelleHeadline1">
    <w:name w:val="Tabelle Headline 1"/>
    <w:rsid w:val="00395AC8"/>
    <w:pPr>
      <w:spacing w:line="264" w:lineRule="exact"/>
    </w:pPr>
    <w:rPr>
      <w:rFonts w:ascii="Tele-GroteskFet" w:hAnsi="Tele-GroteskFet"/>
      <w:sz w:val="22"/>
      <w:szCs w:val="24"/>
      <w:lang w:eastAsia="en-GB"/>
    </w:rPr>
  </w:style>
  <w:style w:type="paragraph" w:customStyle="1" w:styleId="TabelleHeadline2">
    <w:name w:val="Tabelle Headline 2"/>
    <w:basedOn w:val="TabelleHeadline1"/>
    <w:rsid w:val="00395AC8"/>
    <w:pPr>
      <w:spacing w:line="414" w:lineRule="exact"/>
    </w:pPr>
    <w:rPr>
      <w:sz w:val="38"/>
    </w:rPr>
  </w:style>
  <w:style w:type="paragraph" w:customStyle="1" w:styleId="TabelleFlietext1">
    <w:name w:val="Tabelle Fließtext 1"/>
    <w:rsid w:val="00395AC8"/>
    <w:pPr>
      <w:spacing w:line="151" w:lineRule="exact"/>
    </w:pPr>
    <w:rPr>
      <w:rFonts w:ascii="Tele-GroteskNor" w:hAnsi="Tele-GroteskNor"/>
      <w:sz w:val="14"/>
      <w:szCs w:val="24"/>
      <w:lang w:eastAsia="en-GB"/>
    </w:rPr>
  </w:style>
  <w:style w:type="paragraph" w:customStyle="1" w:styleId="TabelleFlietext2">
    <w:name w:val="Tabelle Fließtext 2"/>
    <w:basedOn w:val="TabelleFlietext1"/>
    <w:rsid w:val="00395AC8"/>
    <w:pPr>
      <w:spacing w:line="227" w:lineRule="exact"/>
    </w:pPr>
    <w:rPr>
      <w:sz w:val="19"/>
    </w:rPr>
  </w:style>
  <w:style w:type="paragraph" w:customStyle="1" w:styleId="TabelleFlietext3">
    <w:name w:val="Tabelle Fließtext 3"/>
    <w:basedOn w:val="TabelleFlietext1"/>
    <w:rsid w:val="00395AC8"/>
    <w:pPr>
      <w:spacing w:line="264" w:lineRule="exact"/>
    </w:pPr>
    <w:rPr>
      <w:sz w:val="22"/>
    </w:rPr>
  </w:style>
  <w:style w:type="character" w:customStyle="1" w:styleId="FarbeMagenta">
    <w:name w:val="Farbe: Magenta"/>
    <w:basedOn w:val="DefaultParagraphFont"/>
    <w:rsid w:val="00395AC8"/>
    <w:rPr>
      <w:rFonts w:cs="Times New Roman"/>
      <w:color w:val="E20074"/>
    </w:rPr>
  </w:style>
  <w:style w:type="character" w:customStyle="1" w:styleId="FarbeGrau2">
    <w:name w:val="Farbe: Grau 2"/>
    <w:basedOn w:val="DefaultParagraphFont"/>
    <w:rsid w:val="00395AC8"/>
    <w:rPr>
      <w:rFonts w:cs="Times New Roman"/>
      <w:color w:val="666666"/>
    </w:rPr>
  </w:style>
  <w:style w:type="character" w:customStyle="1" w:styleId="FarbeWei">
    <w:name w:val="Farbe: Weiß"/>
    <w:basedOn w:val="DefaultParagraphFont"/>
    <w:rsid w:val="00395AC8"/>
    <w:rPr>
      <w:rFonts w:cs="Times New Roman"/>
      <w:color w:val="FFFFFF"/>
    </w:rPr>
  </w:style>
  <w:style w:type="character" w:customStyle="1" w:styleId="FarbeSchwarz">
    <w:name w:val="Farbe: Schwarz"/>
    <w:basedOn w:val="DefaultParagraphFont"/>
    <w:rsid w:val="00395AC8"/>
    <w:rPr>
      <w:rFonts w:cs="Times New Roman"/>
      <w:color w:val="000000"/>
    </w:rPr>
  </w:style>
  <w:style w:type="paragraph" w:customStyle="1" w:styleId="Anhangheadline">
    <w:name w:val="Anhangheadline"/>
    <w:basedOn w:val="Kapitelheadline"/>
    <w:next w:val="Normal"/>
    <w:rsid w:val="00395AC8"/>
    <w:pPr>
      <w:numPr>
        <w:numId w:val="1"/>
      </w:numPr>
    </w:pPr>
  </w:style>
  <w:style w:type="character" w:customStyle="1" w:styleId="FlietextHervorhebung2">
    <w:name w:val="Fließtext Hervorhebung 2"/>
    <w:basedOn w:val="DefaultParagraphFont"/>
    <w:rsid w:val="00395AC8"/>
    <w:rPr>
      <w:rFonts w:cs="Times New Roman"/>
      <w:color w:val="E20074"/>
      <w:kern w:val="0"/>
      <w:sz w:val="28"/>
    </w:rPr>
  </w:style>
  <w:style w:type="paragraph" w:styleId="Header">
    <w:name w:val="header"/>
    <w:basedOn w:val="Normal"/>
    <w:rsid w:val="00395AC8"/>
    <w:pPr>
      <w:tabs>
        <w:tab w:val="center" w:pos="4536"/>
        <w:tab w:val="right" w:pos="9072"/>
      </w:tabs>
    </w:pPr>
  </w:style>
  <w:style w:type="paragraph" w:styleId="Footer">
    <w:name w:val="footer"/>
    <w:basedOn w:val="Normal"/>
    <w:semiHidden/>
    <w:rsid w:val="00395AC8"/>
    <w:pPr>
      <w:tabs>
        <w:tab w:val="center" w:pos="4536"/>
        <w:tab w:val="right" w:pos="9072"/>
      </w:tabs>
    </w:pPr>
  </w:style>
  <w:style w:type="paragraph" w:customStyle="1" w:styleId="Kapitelheadline">
    <w:name w:val="Kapitelheadline"/>
    <w:basedOn w:val="Subheadline2"/>
    <w:next w:val="Normal"/>
    <w:rsid w:val="00B962BC"/>
    <w:pPr>
      <w:pageBreakBefore/>
      <w:numPr>
        <w:numId w:val="5"/>
      </w:numPr>
      <w:ind w:left="357" w:hanging="357"/>
    </w:pPr>
    <w:rPr>
      <w:color w:val="E20074"/>
      <w:lang w:val="en-US"/>
    </w:rPr>
  </w:style>
  <w:style w:type="paragraph" w:styleId="BodyText">
    <w:name w:val="Body Text"/>
    <w:basedOn w:val="Normal"/>
    <w:rsid w:val="00395AC8"/>
    <w:pPr>
      <w:spacing w:after="140" w:line="300" w:lineRule="atLeast"/>
    </w:pPr>
  </w:style>
  <w:style w:type="paragraph" w:customStyle="1" w:styleId="Abbildungen">
    <w:name w:val="Abbildungen"/>
    <w:basedOn w:val="Normal"/>
    <w:rsid w:val="00395AC8"/>
    <w:pPr>
      <w:spacing w:before="120" w:after="120"/>
    </w:pPr>
  </w:style>
  <w:style w:type="paragraph" w:customStyle="1" w:styleId="Kapitelsubheadline">
    <w:name w:val="Kapitelsubheadline"/>
    <w:basedOn w:val="Subheadline1"/>
    <w:next w:val="Normal"/>
    <w:autoRedefine/>
    <w:rsid w:val="00395AC8"/>
    <w:pPr>
      <w:numPr>
        <w:ilvl w:val="1"/>
        <w:numId w:val="5"/>
      </w:numPr>
      <w:spacing w:before="240" w:after="120"/>
      <w:ind w:left="431" w:hanging="431"/>
    </w:pPr>
  </w:style>
  <w:style w:type="paragraph" w:customStyle="1" w:styleId="TabellenunterschriftLegende">
    <w:name w:val="Tabellenunterschrift/Legende"/>
    <w:basedOn w:val="BildunterschriftLegende"/>
    <w:next w:val="Normal"/>
    <w:rsid w:val="00395AC8"/>
    <w:pPr>
      <w:spacing w:before="120"/>
    </w:pPr>
  </w:style>
  <w:style w:type="paragraph" w:customStyle="1" w:styleId="AufzhlungNummer">
    <w:name w:val="Aufzählung Nummer"/>
    <w:basedOn w:val="Normal"/>
    <w:rsid w:val="00395AC8"/>
    <w:pPr>
      <w:numPr>
        <w:numId w:val="4"/>
      </w:numPr>
    </w:pPr>
  </w:style>
  <w:style w:type="paragraph" w:styleId="TableofFigures">
    <w:name w:val="table of figures"/>
    <w:basedOn w:val="Normal"/>
    <w:next w:val="Normal"/>
    <w:rsid w:val="00395AC8"/>
    <w:pPr>
      <w:ind w:left="440" w:hanging="440"/>
    </w:pPr>
  </w:style>
  <w:style w:type="paragraph" w:styleId="TOC1">
    <w:name w:val="toc 1"/>
    <w:basedOn w:val="Normal"/>
    <w:next w:val="Normal"/>
    <w:autoRedefine/>
    <w:uiPriority w:val="39"/>
    <w:rsid w:val="00395AC8"/>
    <w:pPr>
      <w:tabs>
        <w:tab w:val="left" w:pos="505"/>
        <w:tab w:val="right" w:leader="dot" w:pos="8862"/>
      </w:tabs>
      <w:spacing w:before="120"/>
    </w:pPr>
  </w:style>
  <w:style w:type="paragraph" w:styleId="TOC2">
    <w:name w:val="toc 2"/>
    <w:basedOn w:val="Normal"/>
    <w:next w:val="Normal"/>
    <w:autoRedefine/>
    <w:uiPriority w:val="39"/>
    <w:rsid w:val="00395AC8"/>
    <w:pPr>
      <w:tabs>
        <w:tab w:val="left" w:pos="505"/>
        <w:tab w:val="right" w:leader="dot" w:pos="8863"/>
      </w:tabs>
    </w:pPr>
  </w:style>
  <w:style w:type="paragraph" w:styleId="TOC3">
    <w:name w:val="toc 3"/>
    <w:basedOn w:val="Normal"/>
    <w:next w:val="Normal"/>
    <w:autoRedefine/>
    <w:semiHidden/>
    <w:rsid w:val="00395AC8"/>
  </w:style>
  <w:style w:type="paragraph" w:styleId="TOC4">
    <w:name w:val="toc 4"/>
    <w:basedOn w:val="Normal"/>
    <w:next w:val="Normal"/>
    <w:autoRedefine/>
    <w:semiHidden/>
    <w:rsid w:val="00395AC8"/>
  </w:style>
  <w:style w:type="paragraph" w:styleId="TOC5">
    <w:name w:val="toc 5"/>
    <w:basedOn w:val="Normal"/>
    <w:next w:val="Normal"/>
    <w:autoRedefine/>
    <w:semiHidden/>
    <w:rsid w:val="00395AC8"/>
  </w:style>
  <w:style w:type="paragraph" w:styleId="TOC6">
    <w:name w:val="toc 6"/>
    <w:basedOn w:val="Normal"/>
    <w:next w:val="Normal"/>
    <w:autoRedefine/>
    <w:semiHidden/>
    <w:rsid w:val="00395AC8"/>
  </w:style>
  <w:style w:type="paragraph" w:styleId="TOC7">
    <w:name w:val="toc 7"/>
    <w:basedOn w:val="Normal"/>
    <w:next w:val="Normal"/>
    <w:autoRedefine/>
    <w:semiHidden/>
    <w:rsid w:val="00395AC8"/>
  </w:style>
  <w:style w:type="paragraph" w:styleId="TOC8">
    <w:name w:val="toc 8"/>
    <w:basedOn w:val="Normal"/>
    <w:next w:val="Normal"/>
    <w:autoRedefine/>
    <w:semiHidden/>
    <w:rsid w:val="00395AC8"/>
  </w:style>
  <w:style w:type="paragraph" w:styleId="TOC9">
    <w:name w:val="toc 9"/>
    <w:basedOn w:val="Normal"/>
    <w:next w:val="Normal"/>
    <w:autoRedefine/>
    <w:semiHidden/>
    <w:rsid w:val="00395AC8"/>
  </w:style>
  <w:style w:type="paragraph" w:customStyle="1" w:styleId="AufzhlungPunkt">
    <w:name w:val="Aufzählung Punkt"/>
    <w:basedOn w:val="AufzhlungNummer"/>
    <w:rsid w:val="00395AC8"/>
    <w:pPr>
      <w:numPr>
        <w:numId w:val="2"/>
      </w:numPr>
    </w:pPr>
  </w:style>
  <w:style w:type="paragraph" w:customStyle="1" w:styleId="Anhangsubheadline">
    <w:name w:val="Anhangsubheadline"/>
    <w:basedOn w:val="Kapitelsubheadline"/>
    <w:next w:val="Normal"/>
    <w:rsid w:val="00395AC8"/>
    <w:pPr>
      <w:numPr>
        <w:numId w:val="1"/>
      </w:numPr>
    </w:pPr>
  </w:style>
  <w:style w:type="paragraph" w:customStyle="1" w:styleId="Einzelseiten-Headline">
    <w:name w:val="Einzelseiten-Headline"/>
    <w:basedOn w:val="Subheadline2"/>
    <w:next w:val="Normal"/>
    <w:rsid w:val="00395AC8"/>
    <w:rPr>
      <w:color w:val="E20074"/>
    </w:rPr>
  </w:style>
  <w:style w:type="character" w:styleId="PageNumber">
    <w:name w:val="page number"/>
    <w:basedOn w:val="DefaultParagraphFont"/>
    <w:rsid w:val="00395AC8"/>
    <w:rPr>
      <w:rFonts w:cs="Times New Roman"/>
    </w:rPr>
  </w:style>
  <w:style w:type="paragraph" w:styleId="DocumentMap">
    <w:name w:val="Document Map"/>
    <w:basedOn w:val="Normal"/>
    <w:semiHidden/>
    <w:rsid w:val="00395AC8"/>
    <w:pPr>
      <w:shd w:val="clear" w:color="auto" w:fill="000080"/>
    </w:pPr>
    <w:rPr>
      <w:rFonts w:ascii="Times New Roman" w:hAnsi="Times New Roman"/>
      <w:sz w:val="20"/>
      <w:szCs w:val="20"/>
    </w:rPr>
  </w:style>
  <w:style w:type="paragraph" w:customStyle="1" w:styleId="SubSubHeadline">
    <w:name w:val="SubSubHeadline"/>
    <w:basedOn w:val="Kapitelsubheadline"/>
    <w:next w:val="Normal"/>
    <w:autoRedefine/>
    <w:rsid w:val="00D436B5"/>
    <w:pPr>
      <w:keepNext/>
      <w:numPr>
        <w:ilvl w:val="0"/>
        <w:numId w:val="0"/>
      </w:numPr>
      <w:pBdr>
        <w:top w:val="single" w:sz="12" w:space="1" w:color="E20074"/>
        <w:bottom w:val="single" w:sz="8" w:space="1" w:color="E20074"/>
      </w:pBdr>
      <w:spacing w:before="200" w:line="240" w:lineRule="auto"/>
    </w:pPr>
    <w:rPr>
      <w:rFonts w:ascii="Tele-GroteskFet" w:hAnsi="Tele-GroteskFet"/>
      <w:sz w:val="22"/>
    </w:rPr>
  </w:style>
  <w:style w:type="paragraph" w:customStyle="1" w:styleId="berschrift3">
    <w:name w:val="Überschrift3"/>
    <w:basedOn w:val="Kapitelsubheadline"/>
    <w:rsid w:val="00395AC8"/>
    <w:pPr>
      <w:numPr>
        <w:ilvl w:val="0"/>
        <w:numId w:val="0"/>
      </w:numPr>
      <w:tabs>
        <w:tab w:val="num" w:pos="851"/>
      </w:tabs>
      <w:spacing w:before="0"/>
      <w:ind w:left="851" w:hanging="851"/>
    </w:pPr>
  </w:style>
  <w:style w:type="paragraph" w:customStyle="1" w:styleId="myList">
    <w:name w:val="myList"/>
    <w:basedOn w:val="BodyText"/>
    <w:rsid w:val="00395AC8"/>
    <w:pPr>
      <w:keepLines/>
      <w:numPr>
        <w:numId w:val="8"/>
      </w:numPr>
      <w:suppressAutoHyphens/>
      <w:spacing w:before="60" w:after="0" w:line="240" w:lineRule="auto"/>
      <w:ind w:right="425"/>
      <w:jc w:val="left"/>
    </w:pPr>
    <w:rPr>
      <w:szCs w:val="22"/>
    </w:rPr>
  </w:style>
  <w:style w:type="paragraph" w:customStyle="1" w:styleId="myList2">
    <w:name w:val="myList 2"/>
    <w:basedOn w:val="myList"/>
    <w:rsid w:val="00395AC8"/>
    <w:pPr>
      <w:numPr>
        <w:ilvl w:val="1"/>
      </w:numPr>
      <w:tabs>
        <w:tab w:val="num" w:pos="1276"/>
      </w:tabs>
      <w:spacing w:after="60"/>
      <w:ind w:left="1276"/>
    </w:pPr>
  </w:style>
  <w:style w:type="character" w:customStyle="1" w:styleId="Subheadline1Zchn">
    <w:name w:val="Subheadline 1 Zchn"/>
    <w:basedOn w:val="DefaultParagraphFont"/>
    <w:locked/>
    <w:rsid w:val="00395AC8"/>
    <w:rPr>
      <w:rFonts w:ascii="Tele-GroteskNor" w:hAnsi="Tele-GroteskNor" w:cs="Times New Roman"/>
      <w:sz w:val="24"/>
      <w:szCs w:val="24"/>
      <w:lang w:val="de-DE" w:bidi="ar-SA"/>
    </w:rPr>
  </w:style>
  <w:style w:type="character" w:customStyle="1" w:styleId="KapitelsubheadlineZchn">
    <w:name w:val="Kapitelsubheadline Zchn"/>
    <w:basedOn w:val="Subheadline1Zchn"/>
    <w:locked/>
    <w:rsid w:val="00395AC8"/>
    <w:rPr>
      <w:rFonts w:ascii="Tele-GroteskNor" w:hAnsi="Tele-GroteskNor" w:cs="Times New Roman"/>
      <w:sz w:val="24"/>
      <w:szCs w:val="24"/>
      <w:lang w:val="de-DE" w:bidi="ar-SA"/>
    </w:rPr>
  </w:style>
  <w:style w:type="character" w:customStyle="1" w:styleId="SubSubHeadlineZchn">
    <w:name w:val="SubSubHeadline Zchn"/>
    <w:basedOn w:val="KapitelsubheadlineZchn"/>
    <w:locked/>
    <w:rsid w:val="00395AC8"/>
    <w:rPr>
      <w:rFonts w:ascii="Tele-GroteskNor" w:hAnsi="Tele-GroteskNor" w:cs="Times New Roman"/>
      <w:b/>
      <w:sz w:val="24"/>
      <w:szCs w:val="24"/>
      <w:lang w:val="de-DE" w:bidi="ar-SA"/>
    </w:rPr>
  </w:style>
  <w:style w:type="paragraph" w:styleId="Title">
    <w:name w:val="Title"/>
    <w:basedOn w:val="Normal"/>
    <w:qFormat/>
    <w:rsid w:val="00395AC8"/>
    <w:pPr>
      <w:spacing w:before="240" w:after="60"/>
      <w:jc w:val="center"/>
      <w:outlineLvl w:val="0"/>
    </w:pPr>
    <w:rPr>
      <w:rFonts w:ascii="Arial" w:hAnsi="Arial" w:cs="Arial"/>
      <w:b/>
      <w:bCs/>
      <w:kern w:val="28"/>
      <w:sz w:val="32"/>
      <w:szCs w:val="32"/>
    </w:rPr>
  </w:style>
  <w:style w:type="paragraph" w:customStyle="1" w:styleId="Formatvorlage1">
    <w:name w:val="Formatvorlage1"/>
    <w:basedOn w:val="Kapitelsubheadline"/>
    <w:rsid w:val="00395AC8"/>
  </w:style>
  <w:style w:type="paragraph" w:styleId="FootnoteText">
    <w:name w:val="footnote text"/>
    <w:basedOn w:val="Normal"/>
    <w:rsid w:val="00395AC8"/>
    <w:rPr>
      <w:sz w:val="24"/>
    </w:rPr>
  </w:style>
  <w:style w:type="character" w:customStyle="1" w:styleId="ZchnZchn">
    <w:name w:val="Zchn Zchn"/>
    <w:basedOn w:val="DefaultParagraphFont"/>
    <w:locked/>
    <w:rsid w:val="00395AC8"/>
    <w:rPr>
      <w:rFonts w:ascii="Tele-GroteskNor" w:hAnsi="Tele-GroteskNor" w:cs="Times New Roman"/>
      <w:sz w:val="24"/>
      <w:szCs w:val="24"/>
    </w:rPr>
  </w:style>
  <w:style w:type="character" w:styleId="FootnoteReference">
    <w:name w:val="footnote reference"/>
    <w:basedOn w:val="DefaultParagraphFont"/>
    <w:rsid w:val="00395AC8"/>
    <w:rPr>
      <w:rFonts w:cs="Times New Roman"/>
      <w:vertAlign w:val="superscript"/>
    </w:rPr>
  </w:style>
  <w:style w:type="paragraph" w:customStyle="1" w:styleId="Formulazutreffend">
    <w:name w:val="Formula zutreffend"/>
    <w:basedOn w:val="Normal"/>
    <w:autoRedefine/>
    <w:rsid w:val="00395AC8"/>
    <w:pPr>
      <w:pBdr>
        <w:bottom w:val="single" w:sz="8" w:space="1" w:color="808080"/>
      </w:pBdr>
      <w:shd w:val="clear" w:color="auto" w:fill="F3F3F3"/>
      <w:spacing w:before="120" w:after="120"/>
    </w:pPr>
    <w:rPr>
      <w:szCs w:val="20"/>
    </w:rPr>
  </w:style>
  <w:style w:type="paragraph" w:customStyle="1" w:styleId="Checkline">
    <w:name w:val="Checkline"/>
    <w:basedOn w:val="Formulazutreffend"/>
    <w:autoRedefine/>
    <w:rsid w:val="00194C9A"/>
    <w:pPr>
      <w:pBdr>
        <w:bottom w:val="single" w:sz="8" w:space="1" w:color="E20074"/>
      </w:pBdr>
      <w:shd w:val="clear" w:color="auto" w:fill="auto"/>
      <w:spacing w:after="240"/>
      <w:jc w:val="right"/>
    </w:pPr>
  </w:style>
  <w:style w:type="paragraph" w:customStyle="1" w:styleId="Formatvorlage2">
    <w:name w:val="Formatvorlage2"/>
    <w:basedOn w:val="Checkline"/>
    <w:autoRedefine/>
    <w:rsid w:val="00395AC8"/>
  </w:style>
  <w:style w:type="paragraph" w:customStyle="1" w:styleId="Formatvorlage3">
    <w:name w:val="Formatvorlage3"/>
    <w:basedOn w:val="Checkline"/>
    <w:autoRedefine/>
    <w:rsid w:val="00395AC8"/>
  </w:style>
  <w:style w:type="paragraph" w:customStyle="1" w:styleId="MMTopic3">
    <w:name w:val="MM Topic 3"/>
    <w:basedOn w:val="Normal"/>
    <w:rsid w:val="00395AC8"/>
    <w:pPr>
      <w:pBdr>
        <w:top w:val="single" w:sz="4" w:space="1" w:color="auto"/>
        <w:left w:val="single" w:sz="4" w:space="4" w:color="auto"/>
        <w:right w:val="single" w:sz="4" w:space="4" w:color="auto"/>
      </w:pBdr>
      <w:shd w:val="clear" w:color="auto" w:fill="F3F3F3"/>
      <w:spacing w:after="120"/>
    </w:pPr>
    <w:rPr>
      <w:b/>
      <w:szCs w:val="22"/>
    </w:rPr>
  </w:style>
  <w:style w:type="character" w:customStyle="1" w:styleId="FormulazutreffendZchn">
    <w:name w:val="Formula zutreffend Zchn"/>
    <w:basedOn w:val="DefaultParagraphFont"/>
    <w:locked/>
    <w:rsid w:val="00395AC8"/>
    <w:rPr>
      <w:rFonts w:ascii="Tele-GroteskNor" w:hAnsi="Tele-GroteskNor" w:cs="Times New Roman"/>
      <w:sz w:val="22"/>
      <w:lang w:val="de-DE" w:bidi="ar-SA"/>
    </w:rPr>
  </w:style>
  <w:style w:type="character" w:customStyle="1" w:styleId="ChecklineZchn">
    <w:name w:val="Checkline Zchn"/>
    <w:basedOn w:val="FormulazutreffendZchn"/>
    <w:locked/>
    <w:rsid w:val="00395AC8"/>
    <w:rPr>
      <w:rFonts w:ascii="Tele-GroteskNor" w:hAnsi="Tele-GroteskNor" w:cs="Times New Roman"/>
      <w:sz w:val="22"/>
      <w:lang w:val="de-DE" w:bidi="ar-SA"/>
    </w:rPr>
  </w:style>
  <w:style w:type="paragraph" w:customStyle="1" w:styleId="SubSubHeadline1">
    <w:name w:val="SubSubHeadline1"/>
    <w:basedOn w:val="Kapitelsubheadline"/>
    <w:next w:val="Normal"/>
    <w:autoRedefine/>
    <w:rsid w:val="00395AC8"/>
    <w:pPr>
      <w:keepNext/>
      <w:numPr>
        <w:ilvl w:val="0"/>
        <w:numId w:val="0"/>
      </w:numPr>
      <w:pBdr>
        <w:top w:val="single" w:sz="18" w:space="1" w:color="808080"/>
        <w:bottom w:val="single" w:sz="8" w:space="1" w:color="808080"/>
      </w:pBdr>
      <w:spacing w:before="200" w:line="240" w:lineRule="auto"/>
      <w:ind w:left="567" w:hanging="567"/>
    </w:pPr>
    <w:rPr>
      <w:b/>
      <w:sz w:val="22"/>
    </w:rPr>
  </w:style>
  <w:style w:type="character" w:customStyle="1" w:styleId="tw4winMark">
    <w:name w:val="tw4winMark"/>
    <w:rsid w:val="00395AC8"/>
    <w:rPr>
      <w:rFonts w:ascii="Courier New" w:hAnsi="Courier New"/>
      <w:vanish/>
      <w:color w:val="800080"/>
      <w:sz w:val="24"/>
      <w:vertAlign w:val="subscript"/>
    </w:rPr>
  </w:style>
  <w:style w:type="character" w:customStyle="1" w:styleId="tw4winError">
    <w:name w:val="tw4winError"/>
    <w:rsid w:val="00395AC8"/>
    <w:rPr>
      <w:rFonts w:ascii="Courier New" w:hAnsi="Courier New"/>
      <w:color w:val="00FF00"/>
      <w:sz w:val="40"/>
    </w:rPr>
  </w:style>
  <w:style w:type="character" w:customStyle="1" w:styleId="tw4winTerm">
    <w:name w:val="tw4winTerm"/>
    <w:rsid w:val="00395AC8"/>
    <w:rPr>
      <w:color w:val="0000FF"/>
    </w:rPr>
  </w:style>
  <w:style w:type="character" w:customStyle="1" w:styleId="tw4winPopup">
    <w:name w:val="tw4winPopup"/>
    <w:rsid w:val="00395AC8"/>
    <w:rPr>
      <w:rFonts w:ascii="Courier New" w:hAnsi="Courier New"/>
      <w:noProof/>
      <w:color w:val="008000"/>
    </w:rPr>
  </w:style>
  <w:style w:type="character" w:customStyle="1" w:styleId="tw4winJump">
    <w:name w:val="tw4winJump"/>
    <w:rsid w:val="00395AC8"/>
    <w:rPr>
      <w:rFonts w:ascii="Courier New" w:hAnsi="Courier New"/>
      <w:noProof/>
      <w:color w:val="008080"/>
    </w:rPr>
  </w:style>
  <w:style w:type="character" w:customStyle="1" w:styleId="tw4winExternal">
    <w:name w:val="tw4winExternal"/>
    <w:rsid w:val="00395AC8"/>
    <w:rPr>
      <w:rFonts w:ascii="Courier New" w:hAnsi="Courier New"/>
      <w:noProof/>
      <w:color w:val="808080"/>
    </w:rPr>
  </w:style>
  <w:style w:type="character" w:customStyle="1" w:styleId="tw4winInternal">
    <w:name w:val="tw4winInternal"/>
    <w:rsid w:val="00395AC8"/>
    <w:rPr>
      <w:rFonts w:ascii="Courier New" w:hAnsi="Courier New"/>
      <w:noProof/>
      <w:color w:val="FF0000"/>
    </w:rPr>
  </w:style>
  <w:style w:type="character" w:customStyle="1" w:styleId="DONOTTRANSLATE">
    <w:name w:val="DO_NOT_TRANSLATE"/>
    <w:rsid w:val="00395AC8"/>
    <w:rPr>
      <w:rFonts w:ascii="Courier New" w:hAnsi="Courier New"/>
      <w:noProof/>
      <w:color w:val="800000"/>
    </w:rPr>
  </w:style>
  <w:style w:type="numbering" w:styleId="1ai">
    <w:name w:val="Outline List 1"/>
    <w:basedOn w:val="NoList"/>
    <w:rsid w:val="00395AC8"/>
    <w:pPr>
      <w:numPr>
        <w:numId w:val="3"/>
      </w:numPr>
    </w:pPr>
  </w:style>
  <w:style w:type="paragraph" w:styleId="BalloonText">
    <w:name w:val="Balloon Text"/>
    <w:basedOn w:val="Normal"/>
    <w:semiHidden/>
    <w:rsid w:val="00C86F0D"/>
    <w:rPr>
      <w:rFonts w:ascii="Tahoma" w:hAnsi="Tahoma" w:cs="Tahoma"/>
      <w:sz w:val="16"/>
      <w:szCs w:val="16"/>
    </w:rPr>
  </w:style>
  <w:style w:type="paragraph" w:styleId="ListParagraph">
    <w:name w:val="List Paragraph"/>
    <w:basedOn w:val="Normal"/>
    <w:uiPriority w:val="34"/>
    <w:qFormat/>
    <w:rsid w:val="00283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98104">
      <w:bodyDiv w:val="1"/>
      <w:marLeft w:val="0"/>
      <w:marRight w:val="0"/>
      <w:marTop w:val="0"/>
      <w:marBottom w:val="0"/>
      <w:divBdr>
        <w:top w:val="none" w:sz="0" w:space="0" w:color="auto"/>
        <w:left w:val="none" w:sz="0" w:space="0" w:color="auto"/>
        <w:bottom w:val="none" w:sz="0" w:space="0" w:color="auto"/>
        <w:right w:val="none" w:sz="0" w:space="0" w:color="auto"/>
      </w:divBdr>
    </w:div>
    <w:div w:id="1543514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E0484C886C74DA9313E76863C780B" ma:contentTypeVersion="1" ma:contentTypeDescription="Create a new document." ma:contentTypeScope="" ma:versionID="9f6417ff349e37a02408ed41ce06782a">
  <xsd:schema xmlns:xsd="http://www.w3.org/2001/XMLSchema" xmlns:xs="http://www.w3.org/2001/XMLSchema" xmlns:p="http://schemas.microsoft.com/office/2006/metadata/properties" xmlns:ns2="55a35dcf-46f3-4959-bfaa-11042194d4a1" targetNamespace="http://schemas.microsoft.com/office/2006/metadata/properties" ma:root="true" ma:fieldsID="17c813c90d765f1b2b0c0b32a6486775" ns2:_="">
    <xsd:import namespace="55a35dcf-46f3-4959-bfaa-11042194d4a1"/>
    <xsd:element name="properties">
      <xsd:complexType>
        <xsd:sequence>
          <xsd:element name="documentManagement">
            <xsd:complexType>
              <xsd:all>
                <xsd:element ref="ns2:dt_Categoriz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35dcf-46f3-4959-bfaa-11042194d4a1" elementFormDefault="qualified">
    <xsd:import namespace="http://schemas.microsoft.com/office/2006/documentManagement/types"/>
    <xsd:import namespace="http://schemas.microsoft.com/office/infopath/2007/PartnerControls"/>
    <xsd:element name="dt_Categorization" ma:index="8" ma:displayName="Category" ma:default="Confidential" ma:description="Within the Secure Area this is the mandatory field in every List, Library, etc." ma:format="Dropdown" ma:internalName="Category" ma:readOnly="false">
      <xsd:simpleType>
        <xsd:restriction base="dms:Choice">
          <xsd:enumeration value="Public"/>
          <xsd:enumeration value="Internal"/>
          <xsd:enumeration value="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t_Categorization xmlns="55a35dcf-46f3-4959-bfaa-11042194d4a1">Confidential</dt_Categoriz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DFE84-D354-47F8-8CAF-D97E799C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35dcf-46f3-4959-bfaa-11042194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F76E5-6FFF-4906-BC10-A6E4572F4C80}">
  <ds:schemaRefs>
    <ds:schemaRef ds:uri="http://schemas.microsoft.com/sharepoint/v3/contenttype/forms"/>
  </ds:schemaRefs>
</ds:datastoreItem>
</file>

<file path=customXml/itemProps3.xml><?xml version="1.0" encoding="utf-8"?>
<ds:datastoreItem xmlns:ds="http://schemas.openxmlformats.org/officeDocument/2006/customXml" ds:itemID="{2396E2C8-AAEF-421A-8E9C-60950DA5F9C6}">
  <ds:schemaRefs>
    <ds:schemaRef ds:uri="http://schemas.microsoft.com/office/2006/metadata/properties"/>
    <ds:schemaRef ds:uri="http://schemas.microsoft.com/office/infopath/2007/PartnerControls"/>
    <ds:schemaRef ds:uri="55a35dcf-46f3-4959-bfaa-11042194d4a1"/>
  </ds:schemaRefs>
</ds:datastoreItem>
</file>

<file path=customXml/itemProps4.xml><?xml version="1.0" encoding="utf-8"?>
<ds:datastoreItem xmlns:ds="http://schemas.openxmlformats.org/officeDocument/2006/customXml" ds:itemID="{4FA710EA-F654-4A5E-AD5E-A36143CA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4922</Words>
  <Characters>28057</Characters>
  <Application>Microsoft Office Word</Application>
  <DocSecurity>0</DocSecurity>
  <Lines>233</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Technical and Organizational Privacy Measures</vt:lpstr>
      <vt:lpstr>Technical and Organizational Privacy Measures</vt:lpstr>
    </vt:vector>
  </TitlesOfParts>
  <Company>Deutsche Telekom AG, Group Privacy</Company>
  <LinksUpToDate>false</LinksUpToDate>
  <CharactersWithSpaces>32914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and Organizational Privacy Measures</dc:title>
  <dc:subject>Annex to CDP Agreement</dc:subject>
  <dc:creator>Group Privacy</dc:creator>
  <cp:keywords>CDP, TOM, IT-Configuration 1</cp:keywords>
  <dc:description>The processor uses for his services solely or additionally his own (or that of a subcontractor) IT infrastructure (server/client, application) or his own end devices. He or third parties store personal data in his or third parties own responsibility respectively.</dc:description>
  <cp:lastModifiedBy>Ivana J Pejovic</cp:lastModifiedBy>
  <cp:revision>2</cp:revision>
  <cp:lastPrinted>2011-03-16T14:25:00Z</cp:lastPrinted>
  <dcterms:created xsi:type="dcterms:W3CDTF">2020-10-22T17:06:00Z</dcterms:created>
  <dcterms:modified xsi:type="dcterms:W3CDTF">2020-10-22T17:06:00Z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leinheit">
    <vt:lpwstr>Deutsche Telekom AG</vt:lpwstr>
  </property>
  <property fmtid="{D5CDD505-2E9C-101B-9397-08002B2CF9AE}" pid="3" name="Gerichtsstand">
    <vt:lpwstr>Bonn</vt:lpwstr>
  </property>
  <property fmtid="{D5CDD505-2E9C-101B-9397-08002B2CF9AE}" pid="4" name="Geheimhaltungsvermerk">
    <vt:lpwstr>public</vt:lpwstr>
  </property>
  <property fmtid="{D5CDD505-2E9C-101B-9397-08002B2CF9AE}" pid="5" name="Versionsnummer">
    <vt:lpwstr>1.0</vt:lpwstr>
  </property>
  <property fmtid="{D5CDD505-2E9C-101B-9397-08002B2CF9AE}" pid="6" name="Veröffentlichungsdatum">
    <vt:filetime>2017-10-31T22:00:00Z</vt:filetime>
  </property>
  <property fmtid="{D5CDD505-2E9C-101B-9397-08002B2CF9AE}" pid="7" name="Status">
    <vt:lpwstr>Final</vt:lpwstr>
  </property>
  <property fmtid="{D5CDD505-2E9C-101B-9397-08002B2CF9AE}" pid="8" name="ContentTypeId">
    <vt:lpwstr>0x010100FA8E0484C886C74DA9313E76863C780B</vt:lpwstr>
  </property>
</Properties>
</file>