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542D9" w14:textId="16BAB04A" w:rsidR="001D7616" w:rsidRPr="00912427" w:rsidRDefault="001D7616" w:rsidP="001D7616">
      <w:pPr>
        <w:suppressAutoHyphens/>
        <w:spacing w:after="120"/>
        <w:rPr>
          <w:rFonts w:ascii="Tele-AntiquaEE" w:hAnsi="Tele-AntiquaEE"/>
          <w:sz w:val="32"/>
          <w:szCs w:val="32"/>
          <w:u w:val="single"/>
          <w:lang w:val="hr-HR" w:eastAsia="ar-SA"/>
        </w:rPr>
      </w:pPr>
      <w:r w:rsidRPr="00912427">
        <w:rPr>
          <w:rFonts w:ascii="Tele-AntiquaEE" w:hAnsi="Tele-AntiquaEE"/>
          <w:sz w:val="32"/>
          <w:szCs w:val="32"/>
          <w:u w:val="single"/>
          <w:lang w:val="hr-HR" w:eastAsia="ar-SA"/>
        </w:rPr>
        <w:t xml:space="preserve">Tehnička specifikacija za izradu nove </w:t>
      </w:r>
      <w:r w:rsidR="0010497D" w:rsidRPr="00912427">
        <w:rPr>
          <w:rFonts w:ascii="Tele-AntiquaEE" w:hAnsi="Tele-AntiquaEE"/>
          <w:sz w:val="32"/>
          <w:szCs w:val="32"/>
          <w:u w:val="single"/>
          <w:lang w:val="hr-HR" w:eastAsia="ar-SA"/>
        </w:rPr>
        <w:t xml:space="preserve">elektroenergetske </w:t>
      </w:r>
      <w:r w:rsidRPr="00912427">
        <w:rPr>
          <w:rFonts w:ascii="Tele-AntiquaEE" w:hAnsi="Tele-AntiquaEE"/>
          <w:sz w:val="32"/>
          <w:szCs w:val="32"/>
          <w:u w:val="single"/>
          <w:lang w:val="hr-HR" w:eastAsia="ar-SA"/>
        </w:rPr>
        <w:t>glavne razvodne table</w:t>
      </w:r>
      <w:r w:rsidR="00FE1EA5" w:rsidRPr="00912427">
        <w:rPr>
          <w:rFonts w:ascii="Tele-AntiquaEE" w:hAnsi="Tele-AntiquaEE"/>
          <w:sz w:val="32"/>
          <w:szCs w:val="32"/>
          <w:u w:val="single"/>
          <w:lang w:val="hr-HR" w:eastAsia="ar-SA"/>
        </w:rPr>
        <w:t xml:space="preserve"> -GRT</w:t>
      </w:r>
      <w:r w:rsidRPr="00912427">
        <w:rPr>
          <w:rFonts w:ascii="Tele-AntiquaEE" w:hAnsi="Tele-AntiquaEE"/>
          <w:sz w:val="32"/>
          <w:szCs w:val="32"/>
          <w:u w:val="single"/>
          <w:lang w:val="hr-HR" w:eastAsia="ar-SA"/>
        </w:rPr>
        <w:t>, prebacivanja potrosaca sa</w:t>
      </w:r>
      <w:r w:rsidR="004E51A5" w:rsidRPr="00912427">
        <w:rPr>
          <w:rFonts w:ascii="Tele-AntiquaEE" w:hAnsi="Tele-AntiquaEE"/>
          <w:sz w:val="32"/>
          <w:szCs w:val="32"/>
          <w:u w:val="single"/>
          <w:lang w:val="hr-HR" w:eastAsia="ar-SA"/>
        </w:rPr>
        <w:t xml:space="preserve"> </w:t>
      </w:r>
      <w:r w:rsidRPr="00912427">
        <w:rPr>
          <w:rFonts w:ascii="Tele-AntiquaEE" w:hAnsi="Tele-AntiquaEE"/>
          <w:sz w:val="32"/>
          <w:szCs w:val="32"/>
          <w:u w:val="single"/>
          <w:lang w:val="hr-HR" w:eastAsia="ar-SA"/>
        </w:rPr>
        <w:t>stare razvodne table i preraspodjelu potrosaca</w:t>
      </w:r>
      <w:r w:rsidR="00912427" w:rsidRPr="00912427">
        <w:rPr>
          <w:rFonts w:ascii="Tele-AntiquaEE" w:hAnsi="Tele-AntiquaEE"/>
          <w:sz w:val="32"/>
          <w:szCs w:val="32"/>
          <w:u w:val="single"/>
          <w:lang w:val="hr-HR" w:eastAsia="ar-SA"/>
        </w:rPr>
        <w:t xml:space="preserve"> u zgradi Crnogorskog</w:t>
      </w:r>
      <w:r w:rsidR="00912427">
        <w:rPr>
          <w:rFonts w:ascii="Tele-AntiquaEE" w:hAnsi="Tele-AntiquaEE"/>
          <w:sz w:val="32"/>
          <w:szCs w:val="32"/>
          <w:u w:val="single"/>
          <w:lang w:val="hr-HR" w:eastAsia="ar-SA"/>
        </w:rPr>
        <w:t xml:space="preserve"> </w:t>
      </w:r>
      <w:r w:rsidR="00912427" w:rsidRPr="00912427">
        <w:rPr>
          <w:rFonts w:ascii="Tele-AntiquaEE" w:hAnsi="Tele-AntiquaEE"/>
          <w:sz w:val="32"/>
          <w:szCs w:val="32"/>
          <w:u w:val="single"/>
          <w:lang w:val="hr-HR" w:eastAsia="ar-SA"/>
        </w:rPr>
        <w:t>T</w:t>
      </w:r>
      <w:r w:rsidR="00FE1EA5" w:rsidRPr="00912427">
        <w:rPr>
          <w:rFonts w:ascii="Tele-AntiquaEE" w:hAnsi="Tele-AntiquaEE"/>
          <w:sz w:val="32"/>
          <w:szCs w:val="32"/>
          <w:u w:val="single"/>
          <w:lang w:val="hr-HR" w:eastAsia="ar-SA"/>
        </w:rPr>
        <w:t>elekom-a- MTKC</w:t>
      </w:r>
      <w:r w:rsidR="0010497D" w:rsidRPr="00912427">
        <w:rPr>
          <w:rFonts w:ascii="Tele-AntiquaEE" w:hAnsi="Tele-AntiquaEE"/>
          <w:sz w:val="32"/>
          <w:szCs w:val="32"/>
          <w:u w:val="single"/>
          <w:lang w:val="hr-HR" w:eastAsia="ar-SA"/>
        </w:rPr>
        <w:t xml:space="preserve"> Podgorica</w:t>
      </w:r>
    </w:p>
    <w:p w14:paraId="50023BE6" w14:textId="77777777" w:rsidR="001D7616" w:rsidRPr="00912427" w:rsidRDefault="001D7616" w:rsidP="001D7616">
      <w:pPr>
        <w:suppressAutoHyphens/>
        <w:spacing w:after="120"/>
        <w:rPr>
          <w:rFonts w:ascii="Tele-AntiquaEE" w:hAnsi="Tele-AntiquaEE"/>
          <w:sz w:val="32"/>
          <w:szCs w:val="32"/>
          <w:u w:val="single"/>
          <w:lang w:val="hr-HR" w:eastAsia="ar-SA"/>
        </w:rPr>
      </w:pPr>
    </w:p>
    <w:p w14:paraId="00C0C1D2" w14:textId="77777777" w:rsidR="001D7616" w:rsidRPr="00912427" w:rsidRDefault="001D7616" w:rsidP="001D7616">
      <w:pPr>
        <w:suppressAutoHyphens/>
        <w:spacing w:after="120"/>
        <w:rPr>
          <w:rFonts w:ascii="Tele-GroteskEEBlack" w:hAnsi="Tele-GroteskEEBlack"/>
          <w:sz w:val="32"/>
          <w:szCs w:val="32"/>
          <w:lang w:val="hr-HR" w:eastAsia="ar-SA"/>
        </w:rPr>
      </w:pPr>
      <w:r w:rsidRPr="00912427">
        <w:rPr>
          <w:rFonts w:ascii="Tele-GroteskEEBlack" w:hAnsi="Tele-GroteskEEBlack"/>
          <w:sz w:val="32"/>
          <w:szCs w:val="32"/>
          <w:lang w:val="hr-HR" w:eastAsia="ar-SA"/>
        </w:rPr>
        <w:t>1. Predmet ponude</w:t>
      </w:r>
    </w:p>
    <w:p w14:paraId="08375AD7" w14:textId="77777777" w:rsidR="001D7616" w:rsidRPr="00912427" w:rsidRDefault="001D7616" w:rsidP="00EE7DD3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Predmet ponude je:</w:t>
      </w:r>
    </w:p>
    <w:p w14:paraId="05309BFD" w14:textId="77777777" w:rsidR="00912427" w:rsidRPr="00912427" w:rsidRDefault="001D7616" w:rsidP="00912427">
      <w:pPr>
        <w:pStyle w:val="ListParagraph"/>
        <w:numPr>
          <w:ilvl w:val="0"/>
          <w:numId w:val="6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proizvodnja, isporuka, postavljanje, kompletno povezivanje i puštanje u rad glavne razvodne table za zgradu Crnogorskog Telekoma-MTKC u ulici Svetog petra cetinjskog 3 Podgorica</w:t>
      </w:r>
    </w:p>
    <w:p w14:paraId="6F1686EF" w14:textId="77777777" w:rsidR="00912427" w:rsidRPr="00912427" w:rsidRDefault="001D7616" w:rsidP="00912427">
      <w:pPr>
        <w:pStyle w:val="ListParagraph"/>
        <w:numPr>
          <w:ilvl w:val="0"/>
          <w:numId w:val="6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prebacivanje svih potrosaca sa stare glavne razvodne table na novu GRT</w:t>
      </w:r>
      <w:r w:rsidR="00E6599D" w:rsidRPr="00912427">
        <w:rPr>
          <w:rFonts w:cs="Arial"/>
          <w:bCs/>
          <w:sz w:val="20"/>
          <w:lang w:val="hr-HR"/>
        </w:rPr>
        <w:t xml:space="preserve"> po planu datom u prilogu</w:t>
      </w:r>
    </w:p>
    <w:p w14:paraId="187A021B" w14:textId="77777777" w:rsidR="00912427" w:rsidRPr="00912427" w:rsidRDefault="001D7616" w:rsidP="00912427">
      <w:pPr>
        <w:pStyle w:val="ListParagraph"/>
        <w:numPr>
          <w:ilvl w:val="0"/>
          <w:numId w:val="6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preraspodjela potrosaca izmedju razvodnih tabli po planu datom u tehnickom opisu</w:t>
      </w:r>
    </w:p>
    <w:p w14:paraId="62278793" w14:textId="77777777" w:rsidR="00912427" w:rsidRPr="00912427" w:rsidRDefault="0052069B" w:rsidP="00912427">
      <w:pPr>
        <w:pStyle w:val="ListParagraph"/>
        <w:numPr>
          <w:ilvl w:val="0"/>
          <w:numId w:val="6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realizacija daljinskog nadzora agregata</w:t>
      </w:r>
    </w:p>
    <w:p w14:paraId="3A4349F3" w14:textId="0650BB21" w:rsidR="00E6599D" w:rsidRPr="00912427" w:rsidRDefault="00E6599D" w:rsidP="00912427">
      <w:pPr>
        <w:pStyle w:val="ListParagraph"/>
        <w:numPr>
          <w:ilvl w:val="0"/>
          <w:numId w:val="6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ostali radovi navedeni u tehnickoj specifikaciji</w:t>
      </w:r>
    </w:p>
    <w:p w14:paraId="6ECB0919" w14:textId="77777777" w:rsidR="001D7616" w:rsidRPr="00912427" w:rsidRDefault="001D7616" w:rsidP="001D7616">
      <w:pPr>
        <w:suppressAutoHyphens/>
        <w:spacing w:after="120"/>
        <w:ind w:left="360"/>
        <w:jc w:val="both"/>
        <w:rPr>
          <w:rFonts w:ascii="Tele-GroteskEEBlack" w:hAnsi="Tele-GroteskEEBlack" w:cs="Courier New"/>
          <w:sz w:val="24"/>
          <w:szCs w:val="24"/>
          <w:lang w:val="hr-HR" w:eastAsia="ar-SA"/>
        </w:rPr>
      </w:pPr>
    </w:p>
    <w:p w14:paraId="7E28E4F6" w14:textId="0CD09D98" w:rsidR="001D7616" w:rsidRPr="00912427" w:rsidRDefault="001D7616" w:rsidP="001D7616">
      <w:pPr>
        <w:suppressAutoHyphens/>
        <w:spacing w:after="120"/>
        <w:jc w:val="both"/>
        <w:rPr>
          <w:rFonts w:ascii="Tele-GroteskEEBlack" w:hAnsi="Tele-GroteskEEBlack"/>
          <w:sz w:val="32"/>
          <w:szCs w:val="32"/>
          <w:lang w:val="hr-HR" w:eastAsia="ar-SA"/>
        </w:rPr>
      </w:pPr>
      <w:r w:rsidRPr="00912427">
        <w:rPr>
          <w:rFonts w:ascii="Tele-GroteskEEBlack" w:hAnsi="Tele-GroteskEEBlack"/>
          <w:sz w:val="32"/>
          <w:szCs w:val="32"/>
          <w:lang w:val="hr-HR" w:eastAsia="ar-SA"/>
        </w:rPr>
        <w:t>2. Tehnički uslovi</w:t>
      </w:r>
    </w:p>
    <w:p w14:paraId="00E8635F" w14:textId="764DB7F4" w:rsidR="00912427" w:rsidRPr="00912427" w:rsidRDefault="001D7616" w:rsidP="00912427">
      <w:pPr>
        <w:pStyle w:val="ListParagraph"/>
        <w:numPr>
          <w:ilvl w:val="0"/>
          <w:numId w:val="7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glavnu razvodnu tablu izraditi u skladu sa tehnickim opisom</w:t>
      </w:r>
      <w:r w:rsidR="006F08B3" w:rsidRPr="00912427">
        <w:rPr>
          <w:rFonts w:cs="Arial"/>
          <w:bCs/>
          <w:sz w:val="20"/>
          <w:lang w:val="hr-HR"/>
        </w:rPr>
        <w:t xml:space="preserve">, </w:t>
      </w:r>
      <w:r w:rsidRPr="00912427">
        <w:rPr>
          <w:rFonts w:cs="Arial"/>
          <w:bCs/>
          <w:sz w:val="20"/>
          <w:lang w:val="hr-HR"/>
        </w:rPr>
        <w:t>predmjerom radova</w:t>
      </w:r>
      <w:r w:rsidR="006B50A8" w:rsidRPr="00912427">
        <w:rPr>
          <w:rFonts w:cs="Arial"/>
          <w:bCs/>
          <w:sz w:val="20"/>
          <w:lang w:val="hr-HR"/>
        </w:rPr>
        <w:t xml:space="preserve">, </w:t>
      </w:r>
      <w:r w:rsidR="006F08B3" w:rsidRPr="00912427">
        <w:rPr>
          <w:rFonts w:cs="Arial"/>
          <w:bCs/>
          <w:sz w:val="20"/>
          <w:lang w:val="hr-HR"/>
        </w:rPr>
        <w:t xml:space="preserve">crtezima </w:t>
      </w:r>
      <w:r w:rsidR="006B50A8" w:rsidRPr="00912427">
        <w:rPr>
          <w:rFonts w:cs="Arial"/>
          <w:bCs/>
          <w:sz w:val="20"/>
          <w:lang w:val="hr-HR"/>
        </w:rPr>
        <w:t xml:space="preserve">I jednopolnim semama </w:t>
      </w:r>
      <w:r w:rsidR="006F08B3" w:rsidRPr="00912427">
        <w:rPr>
          <w:rFonts w:cs="Arial"/>
          <w:bCs/>
          <w:sz w:val="20"/>
          <w:lang w:val="hr-HR"/>
        </w:rPr>
        <w:t>(datim u prilozima)</w:t>
      </w:r>
      <w:r w:rsid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koji su sastavni dio projekta adaptacije napajanja zgrade MTKC</w:t>
      </w:r>
    </w:p>
    <w:p w14:paraId="3DDADAC9" w14:textId="77777777" w:rsidR="00912427" w:rsidRPr="00912427" w:rsidRDefault="001D7616" w:rsidP="00912427">
      <w:pPr>
        <w:pStyle w:val="ListParagraph"/>
        <w:numPr>
          <w:ilvl w:val="0"/>
          <w:numId w:val="7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materijali korisceni pri izradi moraju biti visokog kvaliteta, renomiranih proizvodjaca – Schneider, u svemu kao sto je prikazano tehnickim oipisom I projektom</w:t>
      </w:r>
    </w:p>
    <w:p w14:paraId="68081B63" w14:textId="77777777" w:rsidR="00912427" w:rsidRPr="00912427" w:rsidRDefault="001D7616" w:rsidP="00912427">
      <w:pPr>
        <w:pStyle w:val="ListParagraph"/>
        <w:numPr>
          <w:ilvl w:val="0"/>
          <w:numId w:val="7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potencijalni dobavljaci moraju biti opremljeni sopstvenom radionicom za izradu razvodne table</w:t>
      </w:r>
    </w:p>
    <w:p w14:paraId="208E1B83" w14:textId="77777777" w:rsidR="00912427" w:rsidRPr="00912427" w:rsidRDefault="001D7616" w:rsidP="00912427">
      <w:pPr>
        <w:pStyle w:val="ListParagraph"/>
        <w:numPr>
          <w:ilvl w:val="0"/>
          <w:numId w:val="7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 xml:space="preserve">periodicno prisustvo predstavnika </w:t>
      </w:r>
      <w:r w:rsidR="00FE1EA5" w:rsidRPr="00912427">
        <w:rPr>
          <w:rFonts w:cs="Arial"/>
          <w:bCs/>
          <w:sz w:val="20"/>
          <w:lang w:val="hr-HR"/>
        </w:rPr>
        <w:t>T</w:t>
      </w:r>
      <w:r w:rsidRPr="00912427">
        <w:rPr>
          <w:rFonts w:cs="Arial"/>
          <w:bCs/>
          <w:sz w:val="20"/>
          <w:lang w:val="hr-HR"/>
        </w:rPr>
        <w:t>elekom-a prilikom izrade GRT, mora biti obezbijedjeno</w:t>
      </w:r>
    </w:p>
    <w:p w14:paraId="2B0D38D9" w14:textId="77777777" w:rsidR="00912427" w:rsidRPr="00912427" w:rsidRDefault="001D7616" w:rsidP="00912427">
      <w:pPr>
        <w:pStyle w:val="ListParagraph"/>
        <w:numPr>
          <w:ilvl w:val="0"/>
          <w:numId w:val="7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 xml:space="preserve">potencijalni dobavljac mora imati kapacitete u strucnom osoblju I to na </w:t>
      </w:r>
      <w:r w:rsidR="00FE1EA5" w:rsidRPr="00912427">
        <w:rPr>
          <w:rFonts w:cs="Arial"/>
          <w:bCs/>
          <w:sz w:val="20"/>
          <w:lang w:val="hr-HR"/>
        </w:rPr>
        <w:t>na</w:t>
      </w:r>
      <w:r w:rsidRPr="00912427">
        <w:rPr>
          <w:rFonts w:cs="Arial"/>
          <w:bCs/>
          <w:sz w:val="20"/>
          <w:lang w:val="hr-HR"/>
        </w:rPr>
        <w:t>cin da za samo prebacivanje potrosaca moraju biti obezbijedjene 2 ekipe sa po minimalno 2 izvrsioca</w:t>
      </w:r>
    </w:p>
    <w:p w14:paraId="7C0AD3AC" w14:textId="77777777" w:rsidR="00912427" w:rsidRPr="00912427" w:rsidRDefault="001D7616" w:rsidP="00912427">
      <w:pPr>
        <w:pStyle w:val="ListParagraph"/>
        <w:numPr>
          <w:ilvl w:val="0"/>
          <w:numId w:val="7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izvrsioci moraju imati minimum 10 godina radnog staza na slicnim poslovima</w:t>
      </w:r>
    </w:p>
    <w:p w14:paraId="52D87501" w14:textId="45C39A7F" w:rsidR="001D7616" w:rsidRPr="00912427" w:rsidRDefault="00FE1EA5" w:rsidP="00912427">
      <w:pPr>
        <w:pStyle w:val="ListParagraph"/>
        <w:numPr>
          <w:ilvl w:val="0"/>
          <w:numId w:val="7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svi poslovi moraju biti zavrseni najaksnije 80 dana od dana slanja porudzbenice</w:t>
      </w:r>
    </w:p>
    <w:p w14:paraId="407BDB85" w14:textId="5E546D9E" w:rsidR="006F13A1" w:rsidRPr="00912427" w:rsidRDefault="006F13A1" w:rsidP="00886F88">
      <w:pPr>
        <w:rPr>
          <w:lang w:val="hr-HR" w:eastAsia="x-none"/>
        </w:rPr>
      </w:pPr>
    </w:p>
    <w:p w14:paraId="378B8E02" w14:textId="20D5EEED" w:rsidR="006F13A1" w:rsidRPr="00912427" w:rsidRDefault="006F08B3" w:rsidP="00980E5A">
      <w:pPr>
        <w:spacing w:after="160" w:line="259" w:lineRule="auto"/>
        <w:rPr>
          <w:lang w:val="hr-HR" w:eastAsia="x-none"/>
        </w:rPr>
      </w:pPr>
      <w:bookmarkStart w:id="0" w:name="_Toc523207103"/>
      <w:bookmarkStart w:id="1" w:name="_Toc524435684"/>
      <w:bookmarkStart w:id="2" w:name="_Toc524435906"/>
      <w:bookmarkStart w:id="3" w:name="_Toc524436049"/>
      <w:bookmarkStart w:id="4" w:name="_Toc524436447"/>
      <w:bookmarkStart w:id="5" w:name="_Toc529991945"/>
      <w:bookmarkStart w:id="6" w:name="_Toc536477305"/>
      <w:bookmarkStart w:id="7" w:name="_Toc536477335"/>
      <w:bookmarkStart w:id="8" w:name="_Toc6177097"/>
      <w:bookmarkStart w:id="9" w:name="_Toc6182700"/>
      <w:bookmarkStart w:id="10" w:name="_Toc9190163"/>
      <w:bookmarkStart w:id="11" w:name="_Toc13172921"/>
      <w:bookmarkStart w:id="12" w:name="_Toc25018416"/>
      <w:bookmarkStart w:id="13" w:name="_Toc25095886"/>
      <w:bookmarkStart w:id="14" w:name="_Toc25096457"/>
      <w:bookmarkStart w:id="15" w:name="_Toc25096560"/>
      <w:bookmarkStart w:id="16" w:name="_Toc26219304"/>
      <w:bookmarkStart w:id="17" w:name="_Toc27431482"/>
      <w:bookmarkStart w:id="18" w:name="_Toc27431681"/>
      <w:bookmarkStart w:id="19" w:name="_Toc27431734"/>
      <w:bookmarkStart w:id="20" w:name="_Toc133871619"/>
      <w:bookmarkStart w:id="21" w:name="_Toc154449055"/>
      <w:r w:rsidRPr="00912427">
        <w:rPr>
          <w:b/>
          <w:bCs/>
          <w:sz w:val="24"/>
          <w:szCs w:val="24"/>
          <w:lang w:val="hr-HR" w:eastAsia="x-none"/>
        </w:rPr>
        <w:t>3.</w:t>
      </w:r>
      <w:r w:rsidR="006F13A1" w:rsidRPr="00912427">
        <w:rPr>
          <w:b/>
          <w:bCs/>
          <w:sz w:val="24"/>
          <w:szCs w:val="24"/>
          <w:lang w:val="hr-HR" w:eastAsia="x-none"/>
        </w:rPr>
        <w:t xml:space="preserve"> </w:t>
      </w:r>
      <w:r w:rsidR="006F13A1" w:rsidRPr="00912427">
        <w:rPr>
          <w:rFonts w:ascii="Tele-GroteskEEBlack" w:hAnsi="Tele-GroteskEEBlack"/>
          <w:sz w:val="32"/>
          <w:szCs w:val="32"/>
          <w:lang w:val="hr-HR" w:eastAsia="ar-SA"/>
        </w:rPr>
        <w:t>T</w:t>
      </w:r>
      <w:r w:rsidR="006B50A8" w:rsidRPr="00912427">
        <w:rPr>
          <w:rFonts w:ascii="Tele-GroteskEEBlack" w:hAnsi="Tele-GroteskEEBlack"/>
          <w:sz w:val="32"/>
          <w:szCs w:val="32"/>
          <w:lang w:val="hr-HR" w:eastAsia="ar-SA"/>
        </w:rPr>
        <w:t>ehnicki</w:t>
      </w:r>
      <w:r w:rsidR="006F13A1" w:rsidRPr="00912427">
        <w:rPr>
          <w:rFonts w:ascii="Tele-GroteskEEBlack" w:hAnsi="Tele-GroteskEEBlack"/>
          <w:sz w:val="32"/>
          <w:szCs w:val="32"/>
          <w:lang w:val="hr-HR" w:eastAsia="ar-SA"/>
        </w:rPr>
        <w:t xml:space="preserve"> </w:t>
      </w:r>
      <w:r w:rsidR="006B50A8" w:rsidRPr="00912427">
        <w:rPr>
          <w:rFonts w:ascii="Tele-GroteskEEBlack" w:hAnsi="Tele-GroteskEEBlack"/>
          <w:sz w:val="32"/>
          <w:szCs w:val="32"/>
          <w:lang w:val="hr-HR" w:eastAsia="ar-SA"/>
        </w:rPr>
        <w:t>opis</w:t>
      </w:r>
    </w:p>
    <w:p w14:paraId="6AA150C9" w14:textId="0DA699F8" w:rsidR="00886F88" w:rsidRPr="00912427" w:rsidRDefault="00886F88" w:rsidP="006F08B3">
      <w:pPr>
        <w:pStyle w:val="ListParagraph"/>
        <w:keepNext/>
        <w:numPr>
          <w:ilvl w:val="1"/>
          <w:numId w:val="4"/>
        </w:numPr>
        <w:outlineLvl w:val="2"/>
        <w:rPr>
          <w:b/>
          <w:bCs/>
          <w:sz w:val="24"/>
          <w:szCs w:val="24"/>
          <w:lang w:val="hr-HR" w:eastAsia="x-none"/>
        </w:rPr>
      </w:pPr>
      <w:r w:rsidRPr="00912427">
        <w:rPr>
          <w:b/>
          <w:bCs/>
          <w:sz w:val="24"/>
          <w:szCs w:val="24"/>
          <w:lang w:val="hr-HR" w:eastAsia="x-none"/>
        </w:rPr>
        <w:t>Uvodne napomene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49A51632" w14:textId="77777777" w:rsidR="00886F88" w:rsidRPr="00912427" w:rsidRDefault="00886F88" w:rsidP="00886F88">
      <w:pPr>
        <w:rPr>
          <w:szCs w:val="22"/>
          <w:lang w:val="hr-HR"/>
        </w:rPr>
      </w:pPr>
    </w:p>
    <w:p w14:paraId="5D515A92" w14:textId="2C916772" w:rsidR="00886F88" w:rsidRPr="00912427" w:rsidRDefault="00912427" w:rsidP="00F944EB">
      <w:pPr>
        <w:rPr>
          <w:rFonts w:cs="Arial"/>
          <w:bCs/>
          <w:sz w:val="20"/>
          <w:lang w:val="hr-HR"/>
        </w:rPr>
      </w:pPr>
      <w:r>
        <w:rPr>
          <w:rFonts w:cs="Arial"/>
          <w:bCs/>
          <w:sz w:val="20"/>
          <w:lang w:val="hr-HR"/>
        </w:rPr>
        <w:t xml:space="preserve">      </w:t>
      </w:r>
      <w:r w:rsidR="00F944EB" w:rsidRPr="00912427">
        <w:rPr>
          <w:rFonts w:cs="Arial"/>
          <w:bCs/>
          <w:sz w:val="20"/>
          <w:lang w:val="hr-HR"/>
        </w:rPr>
        <w:t xml:space="preserve"> </w:t>
      </w:r>
      <w:r w:rsidR="00886F88" w:rsidRPr="00912427">
        <w:rPr>
          <w:rFonts w:cs="Arial"/>
          <w:bCs/>
          <w:sz w:val="20"/>
          <w:lang w:val="hr-HR"/>
        </w:rPr>
        <w:t>Glavnim Projektom adaptacije razvodnih postrojenja energetskog napajanja u MTKC</w:t>
      </w:r>
      <w:r>
        <w:rPr>
          <w:rFonts w:cs="Arial"/>
          <w:bCs/>
          <w:sz w:val="20"/>
          <w:lang w:val="hr-HR"/>
        </w:rPr>
        <w:t xml:space="preserve"> </w:t>
      </w:r>
      <w:r w:rsidR="00886F88" w:rsidRPr="00912427">
        <w:rPr>
          <w:rFonts w:cs="Arial"/>
          <w:bCs/>
          <w:sz w:val="20"/>
          <w:lang w:val="hr-HR"/>
        </w:rPr>
        <w:t>obrađen</w:t>
      </w:r>
      <w:r w:rsidR="0032360D" w:rsidRPr="00912427">
        <w:rPr>
          <w:rFonts w:cs="Arial"/>
          <w:bCs/>
          <w:sz w:val="20"/>
          <w:lang w:val="hr-HR"/>
        </w:rPr>
        <w:t>a</w:t>
      </w:r>
      <w:r w:rsidR="00886F88" w:rsidRPr="00912427">
        <w:rPr>
          <w:rFonts w:cs="Arial"/>
          <w:bCs/>
          <w:sz w:val="20"/>
          <w:lang w:val="hr-HR"/>
        </w:rPr>
        <w:t xml:space="preserve"> su postojeća energetska postrojenja u objektu MTKC.</w:t>
      </w:r>
      <w:r>
        <w:rPr>
          <w:rFonts w:cs="Arial"/>
          <w:bCs/>
          <w:sz w:val="20"/>
          <w:lang w:val="hr-HR"/>
        </w:rPr>
        <w:t xml:space="preserve"> </w:t>
      </w:r>
      <w:r w:rsidR="00886F88" w:rsidRPr="00912427">
        <w:rPr>
          <w:rFonts w:cs="Arial"/>
          <w:bCs/>
          <w:sz w:val="20"/>
          <w:lang w:val="hr-HR"/>
        </w:rPr>
        <w:t>Po projektnom zadatku</w:t>
      </w:r>
      <w:r>
        <w:rPr>
          <w:rFonts w:cs="Arial"/>
          <w:bCs/>
          <w:sz w:val="20"/>
          <w:lang w:val="hr-HR"/>
        </w:rPr>
        <w:t xml:space="preserve">  </w:t>
      </w:r>
      <w:r w:rsidR="00886F88" w:rsidRPr="00912427">
        <w:rPr>
          <w:rFonts w:cs="Arial"/>
          <w:bCs/>
          <w:sz w:val="20"/>
          <w:lang w:val="hr-HR"/>
        </w:rPr>
        <w:t>cilj adaptacije je stvaranje uslova za 2N redundansu elektroenergetskog napajanja svih potrosaca tehnicke opreme koji svojom konfiguracijom imaju tu mogucnost, kao i pripadajuce klimatizacije.</w:t>
      </w:r>
    </w:p>
    <w:p w14:paraId="150C8E26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 xml:space="preserve">Na objektu postoje 2 transformatora 10/0,4 kV, 1000 kVA koji se napajaju sa 2 nezavisna 10 kV naponska voda. </w:t>
      </w:r>
    </w:p>
    <w:p w14:paraId="1DB60BFE" w14:textId="624CB1BE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Sa transformatora br. 1 tj.</w:t>
      </w:r>
      <w:r w:rsidR="0032360D" w:rsidRPr="00912427">
        <w:rPr>
          <w:rFonts w:cs="Arial"/>
          <w:bCs/>
          <w:sz w:val="20"/>
          <w:lang w:val="hr-HR"/>
        </w:rPr>
        <w:t>p</w:t>
      </w:r>
      <w:r w:rsidRPr="00912427">
        <w:rPr>
          <w:rFonts w:cs="Arial"/>
          <w:bCs/>
          <w:sz w:val="20"/>
          <w:lang w:val="hr-HR"/>
        </w:rPr>
        <w:t>reko 2 zaštitna prekidača kompakt sklopke od 800 A napaja se postojeća</w:t>
      </w:r>
      <w:r w:rsidR="00912427">
        <w:rPr>
          <w:rFonts w:cs="Arial"/>
          <w:bCs/>
          <w:sz w:val="20"/>
          <w:lang w:val="hr-HR"/>
        </w:rPr>
        <w:t xml:space="preserve">  </w:t>
      </w:r>
      <w:r w:rsidRPr="00912427">
        <w:rPr>
          <w:rFonts w:cs="Arial"/>
          <w:bCs/>
          <w:sz w:val="20"/>
          <w:lang w:val="hr-HR"/>
        </w:rPr>
        <w:t>razvodna</w:t>
      </w:r>
      <w:r w:rsid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tabla RT1, kablovima 2 xPP 00 3 x 1 x 240 mm</w:t>
      </w:r>
      <w:r w:rsidRPr="00912427">
        <w:rPr>
          <w:rFonts w:cs="Arial"/>
          <w:bCs/>
          <w:sz w:val="20"/>
          <w:vertAlign w:val="superscript"/>
          <w:lang w:val="hr-HR"/>
        </w:rPr>
        <w:t>2</w:t>
      </w:r>
      <w:r w:rsidRPr="00912427">
        <w:rPr>
          <w:rFonts w:cs="Arial"/>
          <w:bCs/>
          <w:sz w:val="20"/>
          <w:lang w:val="hr-HR"/>
        </w:rPr>
        <w:t xml:space="preserve"> (fazni provodnici) i PP 00 1 x 240 mm</w:t>
      </w:r>
      <w:r w:rsidRPr="00912427">
        <w:rPr>
          <w:rFonts w:cs="Arial"/>
          <w:bCs/>
          <w:sz w:val="20"/>
          <w:vertAlign w:val="superscript"/>
          <w:lang w:val="hr-HR"/>
        </w:rPr>
        <w:t>2</w:t>
      </w:r>
      <w:r w:rsidRPr="00912427">
        <w:rPr>
          <w:rFonts w:cs="Arial"/>
          <w:bCs/>
          <w:sz w:val="20"/>
          <w:lang w:val="hr-HR"/>
        </w:rPr>
        <w:t>.</w:t>
      </w:r>
      <w:r w:rsidR="00912427">
        <w:rPr>
          <w:rFonts w:cs="Arial"/>
          <w:bCs/>
          <w:sz w:val="20"/>
          <w:lang w:val="hr-HR"/>
        </w:rPr>
        <w:t xml:space="preserve">  </w:t>
      </w:r>
      <w:r w:rsidRPr="00912427">
        <w:rPr>
          <w:rFonts w:cs="Arial"/>
          <w:bCs/>
          <w:sz w:val="20"/>
          <w:lang w:val="hr-HR"/>
        </w:rPr>
        <w:t>Na razvodnu tablu RT1 su povezana 2 dizel agregata na nezavisne sabirnice</w:t>
      </w:r>
      <w:r w:rsid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i to Wilson snage 500 kVA i Lindenberg snage 300 kVA (RT1 ima 2</w:t>
      </w:r>
      <w:r w:rsid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agregata polja koja se mogu manipulacijama preko sklopki razdvojiti ili spojiti). Postojeći</w:t>
      </w:r>
      <w:r w:rsid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agregati trenutno</w:t>
      </w:r>
      <w:r w:rsid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nemaju mogucnost daljinskog nadzora i upravljanja. Sa RT 1 (stara RT) se napajaju svi tehnološki potrošači (ispravljači za centrale, klimatizacija) i opšta potošnja na svim etažama kao i jedna grana .</w:t>
      </w:r>
      <w:r w:rsidRPr="00912427">
        <w:rPr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FRONT END DATA CENTAR.</w:t>
      </w:r>
      <w:r w:rsid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Dio potr</w:t>
      </w:r>
      <w:r w:rsidR="00F944EB" w:rsidRPr="00912427">
        <w:rPr>
          <w:rFonts w:cs="Arial"/>
          <w:bCs/>
          <w:sz w:val="20"/>
          <w:lang w:val="hr-HR"/>
        </w:rPr>
        <w:t>o</w:t>
      </w:r>
      <w:r w:rsidRPr="00912427">
        <w:rPr>
          <w:rFonts w:cs="Arial"/>
          <w:bCs/>
          <w:sz w:val="20"/>
          <w:lang w:val="hr-HR"/>
        </w:rPr>
        <w:t>šača se napaja direktno sa mreže a dio sa postojećih dizel el. Agregta od 300 kVA i 500 kVA.</w:t>
      </w:r>
    </w:p>
    <w:p w14:paraId="6BF6CDFC" w14:textId="7B2ED12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Sa transformatora br. 2 napaja</w:t>
      </w:r>
      <w:r w:rsid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se</w:t>
      </w:r>
      <w:r w:rsidR="00912427">
        <w:rPr>
          <w:rFonts w:cs="Arial"/>
          <w:bCs/>
          <w:sz w:val="20"/>
          <w:lang w:val="hr-HR"/>
        </w:rPr>
        <w:t xml:space="preserve">  </w:t>
      </w:r>
      <w:r w:rsidRPr="00912427">
        <w:rPr>
          <w:rFonts w:cs="Arial"/>
          <w:bCs/>
          <w:sz w:val="20"/>
          <w:lang w:val="hr-HR"/>
        </w:rPr>
        <w:t>razvodn</w:t>
      </w:r>
      <w:r w:rsidR="00F944EB" w:rsidRPr="00912427">
        <w:rPr>
          <w:rFonts w:cs="Arial"/>
          <w:bCs/>
          <w:sz w:val="20"/>
          <w:lang w:val="hr-HR"/>
        </w:rPr>
        <w:t>a</w:t>
      </w:r>
      <w:r w:rsidRPr="00912427">
        <w:rPr>
          <w:rFonts w:cs="Arial"/>
          <w:bCs/>
          <w:sz w:val="20"/>
          <w:lang w:val="hr-HR"/>
        </w:rPr>
        <w:t xml:space="preserve"> tabl</w:t>
      </w:r>
      <w:r w:rsidR="00F944EB" w:rsidRPr="00912427">
        <w:rPr>
          <w:rFonts w:cs="Arial"/>
          <w:bCs/>
          <w:sz w:val="20"/>
          <w:lang w:val="hr-HR"/>
        </w:rPr>
        <w:t>a</w:t>
      </w:r>
      <w:r w:rsidRPr="00912427">
        <w:rPr>
          <w:rFonts w:cs="Arial"/>
          <w:bCs/>
          <w:sz w:val="20"/>
          <w:lang w:val="hr-HR"/>
        </w:rPr>
        <w:t xml:space="preserve"> RT2 na koju je povezan dizel agregat Caterpillar snage 1000 kVA koji trenutno nema mogucnost daljinskog nadzora i upravljanja. Sa RT2 napajaju se skoro svi potrošači u DC na I spratu (UPS uređaji i ormari klimatizacije),i jedna grana </w:t>
      </w:r>
      <w:r w:rsidRPr="00912427">
        <w:rPr>
          <w:rFonts w:cs="Arial"/>
          <w:color w:val="000000"/>
          <w:sz w:val="20"/>
          <w:lang w:val="hr-HR"/>
        </w:rPr>
        <w:t>FRONT END DATA CENTAR. RT 2 je</w:t>
      </w:r>
      <w:r w:rsidR="00912427">
        <w:rPr>
          <w:rFonts w:cs="Arial"/>
          <w:color w:val="000000"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integrisana u istoj prostoriji u kojoj se nalazi VN postrojenje i transformatori. Komplet potrošači koji su napojeni sa ovog transformatora se napajaju i sa dizel električnog agregata (DEA) od 1000 kVA. DEA se uključuje preko spr</w:t>
      </w:r>
      <w:r w:rsidR="00F944EB" w:rsidRPr="00912427">
        <w:rPr>
          <w:rFonts w:cs="Arial"/>
          <w:bCs/>
          <w:sz w:val="20"/>
          <w:lang w:val="hr-HR"/>
        </w:rPr>
        <w:t>e</w:t>
      </w:r>
      <w:r w:rsidRPr="00912427">
        <w:rPr>
          <w:rFonts w:cs="Arial"/>
          <w:bCs/>
          <w:sz w:val="20"/>
          <w:lang w:val="hr-HR"/>
        </w:rPr>
        <w:t>gnutih prekidača koji se nalaze u predmetnom NN polju.</w:t>
      </w:r>
    </w:p>
    <w:p w14:paraId="76493E05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</w:p>
    <w:p w14:paraId="72DD4138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</w:p>
    <w:p w14:paraId="2D1C07D7" w14:textId="751DF327" w:rsidR="00886F88" w:rsidRPr="00912427" w:rsidRDefault="00912427" w:rsidP="006B50A8">
      <w:pPr>
        <w:pStyle w:val="ListParagraph"/>
        <w:keepNext/>
        <w:numPr>
          <w:ilvl w:val="1"/>
          <w:numId w:val="4"/>
        </w:numPr>
        <w:outlineLvl w:val="2"/>
        <w:rPr>
          <w:rFonts w:cs="Arial"/>
          <w:b/>
          <w:spacing w:val="-3"/>
          <w:szCs w:val="22"/>
          <w:lang w:val="hr-HR"/>
        </w:rPr>
      </w:pPr>
      <w:bookmarkStart w:id="22" w:name="_Hlk154095917"/>
      <w:r>
        <w:rPr>
          <w:b/>
          <w:bCs/>
          <w:sz w:val="24"/>
          <w:szCs w:val="24"/>
          <w:lang w:val="hr-HR" w:eastAsia="x-none"/>
        </w:rPr>
        <w:lastRenderedPageBreak/>
        <w:t xml:space="preserve"> </w:t>
      </w:r>
      <w:bookmarkStart w:id="23" w:name="_Toc154449056"/>
      <w:r w:rsidR="00886F88" w:rsidRPr="00912427">
        <w:rPr>
          <w:b/>
          <w:bCs/>
          <w:sz w:val="24"/>
          <w:szCs w:val="24"/>
          <w:lang w:val="hr-HR" w:eastAsia="x-none"/>
        </w:rPr>
        <w:t>Predlog rješenja</w:t>
      </w:r>
      <w:bookmarkEnd w:id="23"/>
      <w:r>
        <w:rPr>
          <w:b/>
          <w:bCs/>
          <w:sz w:val="24"/>
          <w:szCs w:val="24"/>
          <w:lang w:val="hr-HR" w:eastAsia="x-none"/>
        </w:rPr>
        <w:t xml:space="preserve">  </w:t>
      </w:r>
    </w:p>
    <w:bookmarkEnd w:id="22"/>
    <w:p w14:paraId="27659EBF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</w:p>
    <w:p w14:paraId="0087BE7C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Imajući u vidu zahtjev iz projektnog zadatka da se obezbijedi redudantnost 2N na strani energetskog napajanja – neophodno je dio potrošača sa RT 2 preseliti na novi GRO.</w:t>
      </w:r>
    </w:p>
    <w:p w14:paraId="72A35E41" w14:textId="084AED4C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 xml:space="preserve"> Radi lakšeg snalaženja i održavanja novi Glavi Razvodni Ormani nazvani su: Glavni Razvodni Orman/Novi A1 – “GRO/Novi -A1” i</w:t>
      </w:r>
      <w:r w:rsidR="00912427">
        <w:rPr>
          <w:rFonts w:cs="Arial"/>
          <w:bCs/>
          <w:sz w:val="20"/>
          <w:lang w:val="hr-HR"/>
        </w:rPr>
        <w:t xml:space="preserve">  </w:t>
      </w:r>
      <w:r w:rsidRPr="00912427">
        <w:rPr>
          <w:rFonts w:cs="Arial"/>
          <w:bCs/>
          <w:sz w:val="20"/>
          <w:lang w:val="hr-HR"/>
        </w:rPr>
        <w:t>Glavni Razvodni Orman/Novi - B1 – “GRO/Novi -B1”.</w:t>
      </w:r>
    </w:p>
    <w:p w14:paraId="0063E133" w14:textId="19E78A1E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Imajući u vidu i zahtjev da se obezbijedi i potrebna rezerva</w:t>
      </w:r>
      <w:r w:rsid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za buduće priključenje punjača elektičnih automobil</w:t>
      </w:r>
      <w:r w:rsidR="0032360D" w:rsidRPr="00912427">
        <w:rPr>
          <w:rFonts w:cs="Arial"/>
          <w:bCs/>
          <w:sz w:val="20"/>
          <w:lang w:val="hr-HR"/>
        </w:rPr>
        <w:t>a</w:t>
      </w:r>
      <w:r w:rsidRPr="00912427">
        <w:rPr>
          <w:rFonts w:cs="Arial"/>
          <w:bCs/>
          <w:sz w:val="20"/>
          <w:lang w:val="hr-HR"/>
        </w:rPr>
        <w:t xml:space="preserve"> to je projektom obezbijeđeno da se formiraju dva</w:t>
      </w:r>
      <w:r w:rsid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nova Glavna Razvodna Ormana “A” i “B”. Za ovo rješenje projektan</w:t>
      </w:r>
      <w:r w:rsidR="00F944EB" w:rsidRPr="00912427">
        <w:rPr>
          <w:rFonts w:cs="Arial"/>
          <w:bCs/>
          <w:sz w:val="20"/>
          <w:lang w:val="hr-HR"/>
        </w:rPr>
        <w:t>t</w:t>
      </w:r>
      <w:r w:rsidRPr="00912427">
        <w:rPr>
          <w:rFonts w:cs="Arial"/>
          <w:bCs/>
          <w:sz w:val="20"/>
          <w:lang w:val="hr-HR"/>
        </w:rPr>
        <w:t xml:space="preserve"> se odlučio iz razloga što na trafou 1 imaju 2 zaštitna prekidača – compac</w:t>
      </w:r>
      <w:r w:rsidR="00F944EB" w:rsidRPr="00912427">
        <w:rPr>
          <w:rFonts w:cs="Arial"/>
          <w:bCs/>
          <w:sz w:val="20"/>
          <w:lang w:val="hr-HR"/>
        </w:rPr>
        <w:t>t</w:t>
      </w:r>
      <w:r w:rsidRPr="00912427">
        <w:rPr>
          <w:rFonts w:cs="Arial"/>
          <w:bCs/>
          <w:sz w:val="20"/>
          <w:lang w:val="hr-HR"/>
        </w:rPr>
        <w:t xml:space="preserve"> sklopke (NSX800) od maximalno 800 A pa su ti izvodi diktirali projektovano rješenje. Kako je neophodno da se formiraju 2 nova GRO to je bilo neophodno i zadržati postojeći agregat od 500 kVA (Wilson) koji je u dobrom stanju i izvršiti nabavku još je</w:t>
      </w:r>
      <w:r w:rsidR="00F944EB" w:rsidRPr="00912427">
        <w:rPr>
          <w:rFonts w:cs="Arial"/>
          <w:bCs/>
          <w:sz w:val="20"/>
          <w:lang w:val="hr-HR"/>
        </w:rPr>
        <w:t>d</w:t>
      </w:r>
      <w:r w:rsidRPr="00912427">
        <w:rPr>
          <w:rFonts w:cs="Arial"/>
          <w:bCs/>
          <w:sz w:val="20"/>
          <w:lang w:val="hr-HR"/>
        </w:rPr>
        <w:t>nog iste snage.</w:t>
      </w:r>
    </w:p>
    <w:p w14:paraId="12C30AAB" w14:textId="1B478A5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Kako je kompletna</w:t>
      </w:r>
      <w:r w:rsid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RT 2</w:t>
      </w:r>
      <w:r w:rsid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napojena i sa dizel el.agregata to</w:t>
      </w:r>
      <w:r w:rsid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je na novim GRO “A” i “B” planirano i napajanje punjača električnih automobil</w:t>
      </w:r>
      <w:r w:rsidR="00F944EB" w:rsidRPr="00912427">
        <w:rPr>
          <w:rFonts w:cs="Arial"/>
          <w:bCs/>
          <w:sz w:val="20"/>
          <w:lang w:val="hr-HR"/>
        </w:rPr>
        <w:t>a</w:t>
      </w:r>
      <w:r w:rsid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 xml:space="preserve">tj. formiraju se izvodi za buduće razvodne table el. </w:t>
      </w:r>
      <w:r w:rsidR="00F944EB" w:rsidRPr="00912427">
        <w:rPr>
          <w:rFonts w:cs="Arial"/>
          <w:bCs/>
          <w:sz w:val="20"/>
          <w:lang w:val="hr-HR"/>
        </w:rPr>
        <w:t>p</w:t>
      </w:r>
      <w:r w:rsidRPr="00912427">
        <w:rPr>
          <w:rFonts w:cs="Arial"/>
          <w:bCs/>
          <w:sz w:val="20"/>
          <w:lang w:val="hr-HR"/>
        </w:rPr>
        <w:t>unjača. Na GRO-A planir</w:t>
      </w:r>
      <w:r w:rsidR="00F944EB" w:rsidRPr="00912427">
        <w:rPr>
          <w:rFonts w:cs="Arial"/>
          <w:bCs/>
          <w:sz w:val="20"/>
          <w:lang w:val="hr-HR"/>
        </w:rPr>
        <w:t>a</w:t>
      </w:r>
      <w:r w:rsidRPr="00912427">
        <w:rPr>
          <w:rFonts w:cs="Arial"/>
          <w:bCs/>
          <w:sz w:val="20"/>
          <w:lang w:val="hr-HR"/>
        </w:rPr>
        <w:t>na je rezerva za 4 punjača od po 22 kW i za jedan punjač od 50 kW, a</w:t>
      </w:r>
      <w:r w:rsidR="00F944EB" w:rsidRP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na GRO-B planirana je rezerva za 6 punjača od po 22 kW.</w:t>
      </w:r>
    </w:p>
    <w:p w14:paraId="5F7CEAE2" w14:textId="010DA794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S obzirom da se ne praktikuje da se punjači elektičnih automobil</w:t>
      </w:r>
      <w:r w:rsidR="00F944EB" w:rsidRPr="00912427">
        <w:rPr>
          <w:rFonts w:cs="Arial"/>
          <w:bCs/>
          <w:sz w:val="20"/>
          <w:lang w:val="hr-HR"/>
        </w:rPr>
        <w:t>a</w:t>
      </w:r>
      <w:r w:rsidRPr="00912427">
        <w:rPr>
          <w:rFonts w:cs="Arial"/>
          <w:bCs/>
          <w:sz w:val="20"/>
          <w:lang w:val="hr-HR"/>
        </w:rPr>
        <w:t xml:space="preserve"> priključuju na agregatske izvod</w:t>
      </w:r>
      <w:r w:rsidR="00F944EB" w:rsidRPr="00912427">
        <w:rPr>
          <w:rFonts w:cs="Arial"/>
          <w:bCs/>
          <w:sz w:val="20"/>
          <w:lang w:val="hr-HR"/>
        </w:rPr>
        <w:t>e</w:t>
      </w:r>
      <w:r w:rsidRPr="00912427">
        <w:rPr>
          <w:rFonts w:cs="Arial"/>
          <w:bCs/>
          <w:sz w:val="20"/>
          <w:lang w:val="hr-HR"/>
        </w:rPr>
        <w:t xml:space="preserve"> to su u GRO formirana “mrežna” i “agregatska” polja sa ugrađenim by-pass prekidačima za eventalnu ručnu manipulaciju.</w:t>
      </w:r>
    </w:p>
    <w:p w14:paraId="564BC11D" w14:textId="67FD76F4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Da bi se mogli montira</w:t>
      </w:r>
      <w:r w:rsidR="0032360D" w:rsidRPr="00912427">
        <w:rPr>
          <w:rFonts w:cs="Arial"/>
          <w:bCs/>
          <w:sz w:val="20"/>
          <w:lang w:val="hr-HR"/>
        </w:rPr>
        <w:t>ti</w:t>
      </w:r>
      <w:r w:rsidRPr="00912427">
        <w:rPr>
          <w:rFonts w:cs="Arial"/>
          <w:bCs/>
          <w:sz w:val="20"/>
          <w:lang w:val="hr-HR"/>
        </w:rPr>
        <w:t xml:space="preserve"> novi GRO neophodno je izvršiti pripremu prostora koja se odnosi na izradu kanala određenih dimenzija. Kanali se rade između postojećih kanala i ispod GRO orman</w:t>
      </w:r>
      <w:r w:rsidR="00F944EB" w:rsidRPr="00912427">
        <w:rPr>
          <w:rFonts w:cs="Arial"/>
          <w:bCs/>
          <w:sz w:val="20"/>
          <w:lang w:val="hr-HR"/>
        </w:rPr>
        <w:t>a</w:t>
      </w:r>
      <w:r w:rsidRPr="00912427">
        <w:rPr>
          <w:rFonts w:cs="Arial"/>
          <w:bCs/>
          <w:sz w:val="20"/>
          <w:lang w:val="hr-HR"/>
        </w:rPr>
        <w:t>, dimenzija 40 cm širine i 60 cm dubine.</w:t>
      </w:r>
    </w:p>
    <w:p w14:paraId="333C5FDC" w14:textId="792B8749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Novi GRO su planirani od renomiranog svetskog proizvođača SCHNEIDER ELECTRIC, a oprema unutar ormana je od vodećih proizvođača iz ove oblasti:</w:t>
      </w:r>
      <w:r w:rsidR="00912427">
        <w:rPr>
          <w:rFonts w:cs="Arial"/>
          <w:bCs/>
          <w:sz w:val="20"/>
          <w:lang w:val="hr-HR"/>
        </w:rPr>
        <w:t xml:space="preserve"> </w:t>
      </w:r>
      <w:bookmarkStart w:id="24" w:name="_Hlk154095539"/>
      <w:r w:rsidRPr="00912427">
        <w:rPr>
          <w:rFonts w:cs="Arial"/>
          <w:bCs/>
          <w:sz w:val="20"/>
          <w:lang w:val="hr-HR"/>
        </w:rPr>
        <w:t xml:space="preserve">SCHNEIDER ELECTRIC </w:t>
      </w:r>
      <w:bookmarkEnd w:id="24"/>
      <w:r w:rsidRPr="00912427">
        <w:rPr>
          <w:rFonts w:cs="Arial"/>
          <w:bCs/>
          <w:sz w:val="20"/>
          <w:lang w:val="hr-HR"/>
        </w:rPr>
        <w:t>i SOCOMEC.</w:t>
      </w:r>
    </w:p>
    <w:p w14:paraId="2E364B19" w14:textId="54A72EC3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Raspored opreme u novim GRO dat je u tabelama u prilogu. Snage u t</w:t>
      </w:r>
      <w:r w:rsidR="00F944EB" w:rsidRPr="00912427">
        <w:rPr>
          <w:rFonts w:cs="Arial"/>
          <w:bCs/>
          <w:sz w:val="20"/>
          <w:lang w:val="hr-HR"/>
        </w:rPr>
        <w:t>a</w:t>
      </w:r>
      <w:r w:rsidRPr="00912427">
        <w:rPr>
          <w:rFonts w:cs="Arial"/>
          <w:bCs/>
          <w:sz w:val="20"/>
          <w:lang w:val="hr-HR"/>
        </w:rPr>
        <w:t>belama kao i presjeci dobijeni su na osnovu raspoloživih jednopolnih šema u postrojenjima i starim projektima koje je projektan</w:t>
      </w:r>
      <w:r w:rsidR="00F944EB" w:rsidRPr="00912427">
        <w:rPr>
          <w:rFonts w:cs="Arial"/>
          <w:bCs/>
          <w:sz w:val="20"/>
          <w:lang w:val="hr-HR"/>
        </w:rPr>
        <w:t>t</w:t>
      </w:r>
      <w:r w:rsidRPr="00912427">
        <w:rPr>
          <w:rFonts w:cs="Arial"/>
          <w:bCs/>
          <w:sz w:val="20"/>
          <w:lang w:val="hr-HR"/>
        </w:rPr>
        <w:t xml:space="preserve"> uspio da pribavi. U tabelama u prilogu date su pozicije (redne kleme , prekidači i osigurači) izvoda radi lakše seobe potrošača sa nove GRO.</w:t>
      </w:r>
    </w:p>
    <w:p w14:paraId="73EBBF31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Pozicije novih GRO su iznuđene na osnovu raspoloživog prostora i pozicije kablova potrošača da bi se što manje kablova nastavljalo - produživalo. Vodilo se računa da se novi ormani opterete približno istom snagom, a ujedno i dizel el.agregati.</w:t>
      </w:r>
    </w:p>
    <w:p w14:paraId="3612B516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Prednji izgled novih GRO data je u grafičkom dijelu dokumentacije.</w:t>
      </w:r>
    </w:p>
    <w:p w14:paraId="06B9D141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</w:p>
    <w:p w14:paraId="219D704C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</w:p>
    <w:p w14:paraId="2FE9EA9A" w14:textId="060D7CF1" w:rsidR="00886F88" w:rsidRPr="00912427" w:rsidRDefault="00A07F5C" w:rsidP="00A07F5C">
      <w:pPr>
        <w:keepNext/>
        <w:ind w:left="720"/>
        <w:outlineLvl w:val="2"/>
        <w:rPr>
          <w:rFonts w:cs="Arial"/>
          <w:b/>
          <w:spacing w:val="-3"/>
          <w:szCs w:val="22"/>
          <w:lang w:val="hr-HR"/>
        </w:rPr>
      </w:pPr>
      <w:r w:rsidRPr="00912427">
        <w:rPr>
          <w:b/>
          <w:bCs/>
          <w:sz w:val="24"/>
          <w:szCs w:val="24"/>
          <w:lang w:val="hr-HR" w:eastAsia="x-none"/>
        </w:rPr>
        <w:t>3.3</w:t>
      </w:r>
      <w:r w:rsidR="00912427">
        <w:rPr>
          <w:b/>
          <w:bCs/>
          <w:sz w:val="24"/>
          <w:szCs w:val="24"/>
          <w:lang w:val="hr-HR" w:eastAsia="x-none"/>
        </w:rPr>
        <w:t xml:space="preserve"> </w:t>
      </w:r>
      <w:bookmarkStart w:id="25" w:name="_Toc154449057"/>
      <w:r w:rsidR="00886F88" w:rsidRPr="00912427">
        <w:rPr>
          <w:b/>
          <w:bCs/>
          <w:sz w:val="24"/>
          <w:szCs w:val="24"/>
          <w:lang w:val="hr-HR" w:eastAsia="x-none"/>
        </w:rPr>
        <w:t>Dizel el</w:t>
      </w:r>
      <w:r w:rsidR="00F944EB" w:rsidRPr="00912427">
        <w:rPr>
          <w:b/>
          <w:bCs/>
          <w:sz w:val="24"/>
          <w:szCs w:val="24"/>
          <w:lang w:val="hr-HR" w:eastAsia="x-none"/>
        </w:rPr>
        <w:t>e</w:t>
      </w:r>
      <w:r w:rsidR="00886F88" w:rsidRPr="00912427">
        <w:rPr>
          <w:b/>
          <w:bCs/>
          <w:sz w:val="24"/>
          <w:szCs w:val="24"/>
          <w:lang w:val="hr-HR" w:eastAsia="x-none"/>
        </w:rPr>
        <w:t>ktrični agregati</w:t>
      </w:r>
      <w:bookmarkEnd w:id="25"/>
    </w:p>
    <w:p w14:paraId="3BD9EB5D" w14:textId="2CFC0E2F" w:rsidR="00886F88" w:rsidRPr="00912427" w:rsidRDefault="00912427" w:rsidP="00886F88">
      <w:pPr>
        <w:keepNext/>
        <w:ind w:left="720"/>
        <w:outlineLvl w:val="2"/>
        <w:rPr>
          <w:rFonts w:cs="Arial"/>
          <w:b/>
          <w:spacing w:val="-3"/>
          <w:szCs w:val="22"/>
          <w:lang w:val="hr-HR"/>
        </w:rPr>
      </w:pPr>
      <w:r>
        <w:rPr>
          <w:b/>
          <w:bCs/>
          <w:sz w:val="24"/>
          <w:szCs w:val="24"/>
          <w:lang w:val="hr-HR" w:eastAsia="x-none"/>
        </w:rPr>
        <w:t xml:space="preserve">  </w:t>
      </w:r>
    </w:p>
    <w:p w14:paraId="32272B53" w14:textId="3C261B38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Na osnovu projektnog zadatka i potrebe za obezbeđivanjem redudantnosti 2N i seobe dijela značajnih</w:t>
      </w:r>
      <w:r w:rsid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potrošača sa trafo</w:t>
      </w:r>
      <w:r w:rsidR="005831A7" w:rsidRPr="00912427">
        <w:rPr>
          <w:rFonts w:cs="Arial"/>
          <w:bCs/>
          <w:sz w:val="20"/>
          <w:lang w:val="hr-HR"/>
        </w:rPr>
        <w:t>a</w:t>
      </w:r>
      <w:r w:rsidRPr="00912427">
        <w:rPr>
          <w:rFonts w:cs="Arial"/>
          <w:bCs/>
          <w:sz w:val="20"/>
          <w:lang w:val="hr-HR"/>
        </w:rPr>
        <w:t xml:space="preserve"> 2 na trafo 1 (UPS uređaja i klima ormana za D</w:t>
      </w:r>
      <w:r w:rsidR="005831A7" w:rsidRPr="00912427">
        <w:rPr>
          <w:rFonts w:cs="Arial"/>
          <w:bCs/>
          <w:sz w:val="20"/>
          <w:lang w:val="hr-HR"/>
        </w:rPr>
        <w:t>a</w:t>
      </w:r>
      <w:r w:rsidRPr="00912427">
        <w:rPr>
          <w:rFonts w:cs="Arial"/>
          <w:bCs/>
          <w:sz w:val="20"/>
          <w:lang w:val="hr-HR"/>
        </w:rPr>
        <w:t>ta Centre) nametnuto je rješenje da se</w:t>
      </w:r>
      <w:r w:rsidR="00912427">
        <w:rPr>
          <w:rFonts w:cs="Arial"/>
          <w:bCs/>
          <w:sz w:val="20"/>
          <w:lang w:val="hr-HR"/>
        </w:rPr>
        <w:t xml:space="preserve">  </w:t>
      </w:r>
      <w:r w:rsidRPr="00912427">
        <w:rPr>
          <w:rFonts w:cs="Arial"/>
          <w:bCs/>
          <w:sz w:val="20"/>
          <w:lang w:val="hr-HR"/>
        </w:rPr>
        <w:t>nova GRO podijeli na</w:t>
      </w:r>
      <w:r w:rsid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dva dijela i automatski da se obezbijedi i rezervno napajanje sa 2 dizel el.agregta i to zadržavanjem postojećeg FG WILSON od 500 kVA i projektovanjem još jednog iste snage.</w:t>
      </w:r>
    </w:p>
    <w:p w14:paraId="23B5CF25" w14:textId="338B9040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Projektant se odlučio za dizel el.agregat sličnih karaktristika kao postojeći (isti</w:t>
      </w:r>
      <w:r w:rsid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motor i snaga – radi lakšeg održavanj</w:t>
      </w:r>
      <w:r w:rsidR="005831A7" w:rsidRPr="00912427">
        <w:rPr>
          <w:rFonts w:cs="Arial"/>
          <w:bCs/>
          <w:sz w:val="20"/>
          <w:lang w:val="hr-HR"/>
        </w:rPr>
        <w:t>a</w:t>
      </w:r>
      <w:r w:rsidRPr="00912427">
        <w:rPr>
          <w:rFonts w:cs="Arial"/>
          <w:bCs/>
          <w:sz w:val="20"/>
          <w:lang w:val="hr-HR"/>
        </w:rPr>
        <w:t xml:space="preserve"> i mogućnost korišćenja i</w:t>
      </w:r>
      <w:r w:rsidR="005831A7" w:rsidRPr="00912427">
        <w:rPr>
          <w:rFonts w:cs="Arial"/>
          <w:bCs/>
          <w:sz w:val="20"/>
          <w:lang w:val="hr-HR"/>
        </w:rPr>
        <w:t>s</w:t>
      </w:r>
      <w:r w:rsidRPr="00912427">
        <w:rPr>
          <w:rFonts w:cs="Arial"/>
          <w:bCs/>
          <w:sz w:val="20"/>
          <w:lang w:val="hr-HR"/>
        </w:rPr>
        <w:t xml:space="preserve">tih rezervnih djelova), a na osnovu proračuna. Odabran je dizel el.agregat </w:t>
      </w:r>
      <w:r w:rsidR="0032360D" w:rsidRPr="00912427">
        <w:rPr>
          <w:rFonts w:cs="Arial"/>
          <w:bCs/>
          <w:sz w:val="20"/>
          <w:lang w:val="hr-HR"/>
        </w:rPr>
        <w:t>e</w:t>
      </w:r>
      <w:r w:rsidRPr="00912427">
        <w:rPr>
          <w:rFonts w:cs="Arial"/>
          <w:bCs/>
          <w:sz w:val="20"/>
          <w:lang w:val="hr-HR"/>
        </w:rPr>
        <w:t>vropskog proizvođača – ELCOS Italija tip.</w:t>
      </w:r>
      <w:r w:rsidRPr="00912427">
        <w:rPr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GE.PK.500\450.BF+011. Na osnovu raspoloživih podataka iz projektnog zadatka i drugih proj</w:t>
      </w:r>
      <w:r w:rsidR="005831A7" w:rsidRPr="00912427">
        <w:rPr>
          <w:rFonts w:cs="Arial"/>
          <w:bCs/>
          <w:sz w:val="20"/>
          <w:lang w:val="hr-HR"/>
        </w:rPr>
        <w:t>e</w:t>
      </w:r>
      <w:r w:rsidRPr="00912427">
        <w:rPr>
          <w:rFonts w:cs="Arial"/>
          <w:bCs/>
          <w:sz w:val="20"/>
          <w:lang w:val="hr-HR"/>
        </w:rPr>
        <w:t>k</w:t>
      </w:r>
      <w:r w:rsidR="005831A7" w:rsidRPr="00912427">
        <w:rPr>
          <w:rFonts w:cs="Arial"/>
          <w:bCs/>
          <w:sz w:val="20"/>
          <w:lang w:val="hr-HR"/>
        </w:rPr>
        <w:t>a</w:t>
      </w:r>
      <w:r w:rsidRPr="00912427">
        <w:rPr>
          <w:rFonts w:cs="Arial"/>
          <w:bCs/>
          <w:sz w:val="20"/>
          <w:lang w:val="hr-HR"/>
        </w:rPr>
        <w:t>ta objekta došlo se do snage novog agregata i približnog rasporeda opterećenja na ova dva agregata koji obezbeđuju rezervno napajanje na novim GRO.</w:t>
      </w:r>
    </w:p>
    <w:p w14:paraId="10D87691" w14:textId="3618811A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Agregat od 1000 kVA i dalje ostaje povezan na Trafo 2 tj. Svi potrošači koji se napojeni sa mreže ujedno su napojeni sa dizel el. agregata. Kako je Investitor imao u toku eksplatacije</w:t>
      </w:r>
      <w:r w:rsidR="00912427">
        <w:rPr>
          <w:rFonts w:cs="Arial"/>
          <w:bCs/>
          <w:sz w:val="20"/>
          <w:lang w:val="hr-HR"/>
        </w:rPr>
        <w:t xml:space="preserve"> </w:t>
      </w:r>
      <w:r w:rsidRPr="00912427">
        <w:rPr>
          <w:rFonts w:cs="Arial"/>
          <w:bCs/>
          <w:sz w:val="20"/>
          <w:lang w:val="hr-HR"/>
        </w:rPr>
        <w:t>par puta problem sa mehaničkom sajlom koja obezeđuje dodatnu sigurnost uključenja mrežnog odnosno generatorskog prekidača to je neophodno izvršiti zamjenu iste prilikom rekonstrukcije.</w:t>
      </w:r>
    </w:p>
    <w:p w14:paraId="5B494E06" w14:textId="25855E62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 xml:space="preserve">Prilikom izvođenja radova neophodno je izvršiti probu spojnog polja tj. </w:t>
      </w:r>
      <w:r w:rsidR="005831A7" w:rsidRPr="00912427">
        <w:rPr>
          <w:rFonts w:cs="Arial"/>
          <w:bCs/>
          <w:sz w:val="20"/>
          <w:lang w:val="hr-HR"/>
        </w:rPr>
        <w:t>i</w:t>
      </w:r>
      <w:r w:rsidRPr="00912427">
        <w:rPr>
          <w:rFonts w:cs="Arial"/>
          <w:bCs/>
          <w:sz w:val="20"/>
          <w:lang w:val="hr-HR"/>
        </w:rPr>
        <w:t>spitivanje istog.</w:t>
      </w:r>
    </w:p>
    <w:p w14:paraId="2643229C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</w:p>
    <w:p w14:paraId="789379C2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</w:p>
    <w:p w14:paraId="4CB3056E" w14:textId="1E1674BB" w:rsidR="00886F88" w:rsidRPr="00912427" w:rsidRDefault="00A07F5C" w:rsidP="00886F88">
      <w:pPr>
        <w:rPr>
          <w:b/>
          <w:bCs/>
          <w:lang w:val="hr-HR"/>
        </w:rPr>
      </w:pPr>
      <w:r w:rsidRPr="00912427">
        <w:rPr>
          <w:b/>
          <w:bCs/>
          <w:lang w:val="hr-HR"/>
        </w:rPr>
        <w:t>3</w:t>
      </w:r>
      <w:r w:rsidR="00886F88" w:rsidRPr="00912427">
        <w:rPr>
          <w:b/>
          <w:bCs/>
          <w:lang w:val="hr-HR"/>
        </w:rPr>
        <w:t>.</w:t>
      </w:r>
      <w:r w:rsidRPr="00912427">
        <w:rPr>
          <w:b/>
          <w:bCs/>
          <w:lang w:val="hr-HR"/>
        </w:rPr>
        <w:t>3</w:t>
      </w:r>
      <w:r w:rsidR="00886F88" w:rsidRPr="00912427">
        <w:rPr>
          <w:b/>
          <w:bCs/>
          <w:lang w:val="hr-HR"/>
        </w:rPr>
        <w:t>.1</w:t>
      </w:r>
      <w:r w:rsidR="00886F88" w:rsidRPr="00912427">
        <w:rPr>
          <w:b/>
          <w:bCs/>
          <w:lang w:val="hr-HR"/>
        </w:rPr>
        <w:tab/>
        <w:t>Daljinski nadzor DEA</w:t>
      </w:r>
    </w:p>
    <w:p w14:paraId="0AE433D7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</w:p>
    <w:p w14:paraId="6FA581A4" w14:textId="08CAE993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Ka</w:t>
      </w:r>
      <w:r w:rsidR="005831A7" w:rsidRPr="00912427">
        <w:rPr>
          <w:rFonts w:cs="Arial"/>
          <w:bCs/>
          <w:sz w:val="20"/>
          <w:lang w:val="hr-HR"/>
        </w:rPr>
        <w:t>k</w:t>
      </w:r>
      <w:r w:rsidRPr="00912427">
        <w:rPr>
          <w:rFonts w:cs="Arial"/>
          <w:bCs/>
          <w:sz w:val="20"/>
          <w:lang w:val="hr-HR"/>
        </w:rPr>
        <w:t xml:space="preserve">o postojeći dizel električni agregati nemaju </w:t>
      </w:r>
      <w:r w:rsidR="005831A7" w:rsidRPr="00912427">
        <w:rPr>
          <w:rFonts w:cs="Arial"/>
          <w:bCs/>
          <w:sz w:val="20"/>
          <w:lang w:val="hr-HR"/>
        </w:rPr>
        <w:t xml:space="preserve">mogucnost </w:t>
      </w:r>
      <w:r w:rsidRPr="00912427">
        <w:rPr>
          <w:rFonts w:cs="Arial"/>
          <w:bCs/>
          <w:sz w:val="20"/>
          <w:lang w:val="hr-HR"/>
        </w:rPr>
        <w:t>daljinskog nadzora to je predlog da se na svim agregatima izvrši ugradnja smart dataloger za prikupljanje i obradu podataka sa DEA, sličan tipu HM-GW, Helmsman Technology ili sličan, sledećih karakteristika:</w:t>
      </w:r>
    </w:p>
    <w:p w14:paraId="1ACD4256" w14:textId="77777777" w:rsidR="00912427" w:rsidRDefault="00886F88" w:rsidP="00912427">
      <w:pPr>
        <w:pStyle w:val="ListParagraph"/>
        <w:numPr>
          <w:ilvl w:val="0"/>
          <w:numId w:val="8"/>
        </w:numPr>
        <w:jc w:val="both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direktna komunikacija sa kontrolerom DEA preko RS485, RS232</w:t>
      </w:r>
      <w:r w:rsidR="005831A7" w:rsidRPr="00912427">
        <w:rPr>
          <w:rFonts w:cs="Arial"/>
          <w:bCs/>
          <w:sz w:val="20"/>
          <w:lang w:val="hr-HR"/>
        </w:rPr>
        <w:t>, TCP/IP</w:t>
      </w:r>
      <w:r w:rsidRPr="00912427">
        <w:rPr>
          <w:rFonts w:cs="Arial"/>
          <w:bCs/>
          <w:sz w:val="20"/>
          <w:lang w:val="hr-HR"/>
        </w:rPr>
        <w:t xml:space="preserve"> </w:t>
      </w:r>
      <w:r w:rsidR="0032360D" w:rsidRPr="00912427">
        <w:rPr>
          <w:rFonts w:cs="Arial"/>
          <w:bCs/>
          <w:sz w:val="20"/>
          <w:lang w:val="hr-HR"/>
        </w:rPr>
        <w:t xml:space="preserve">, </w:t>
      </w:r>
      <w:r w:rsidRPr="00912427">
        <w:rPr>
          <w:rFonts w:cs="Arial"/>
          <w:bCs/>
          <w:sz w:val="20"/>
          <w:lang w:val="hr-HR"/>
        </w:rPr>
        <w:t>CAN bus komunikacionog protokola;</w:t>
      </w:r>
    </w:p>
    <w:p w14:paraId="28C0430B" w14:textId="77777777" w:rsidR="00912427" w:rsidRDefault="00886F88" w:rsidP="00912427">
      <w:pPr>
        <w:pStyle w:val="ListParagraph"/>
        <w:numPr>
          <w:ilvl w:val="0"/>
          <w:numId w:val="8"/>
        </w:numPr>
        <w:jc w:val="both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dvosmjerna komunikacija (mogućnost daljinskog nadzora i upravljanja DEA);</w:t>
      </w:r>
    </w:p>
    <w:p w14:paraId="030ED4F1" w14:textId="77777777" w:rsidR="00912427" w:rsidRDefault="00886F88" w:rsidP="00912427">
      <w:pPr>
        <w:pStyle w:val="ListParagraph"/>
        <w:numPr>
          <w:ilvl w:val="0"/>
          <w:numId w:val="8"/>
        </w:numPr>
        <w:jc w:val="both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povezivanje na server putem WiFi ili Ethernet veze;</w:t>
      </w:r>
    </w:p>
    <w:p w14:paraId="7AB8D685" w14:textId="77777777" w:rsidR="00912427" w:rsidRDefault="00886F88" w:rsidP="00912427">
      <w:pPr>
        <w:pStyle w:val="ListParagraph"/>
        <w:numPr>
          <w:ilvl w:val="0"/>
          <w:numId w:val="8"/>
        </w:numPr>
        <w:jc w:val="both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lastRenderedPageBreak/>
        <w:t>napajanje sa kontrolera DEA (230VAC, 24VDC ili 12VDC) u zavisnosti od tipa i mogućnosti kontrolera DEA;</w:t>
      </w:r>
    </w:p>
    <w:p w14:paraId="7F4270BB" w14:textId="77777777" w:rsidR="00912427" w:rsidRDefault="00886F88" w:rsidP="00912427">
      <w:pPr>
        <w:pStyle w:val="ListParagraph"/>
        <w:numPr>
          <w:ilvl w:val="0"/>
          <w:numId w:val="8"/>
        </w:numPr>
        <w:jc w:val="both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visokofrekventno logovanje podataka u realnom vremenu (1/s);</w:t>
      </w:r>
    </w:p>
    <w:p w14:paraId="11BB499A" w14:textId="77777777" w:rsidR="00912427" w:rsidRDefault="00886F88" w:rsidP="00912427">
      <w:pPr>
        <w:pStyle w:val="ListParagraph"/>
        <w:numPr>
          <w:ilvl w:val="0"/>
          <w:numId w:val="8"/>
        </w:numPr>
        <w:jc w:val="both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interna memorija (min 512Mb) za čuvanje podataka u offline režimu, u trajanju od minimum 30 dana;</w:t>
      </w:r>
    </w:p>
    <w:p w14:paraId="70139713" w14:textId="4C025D1F" w:rsidR="00886F88" w:rsidRPr="00912427" w:rsidRDefault="00886F88" w:rsidP="00912427">
      <w:pPr>
        <w:pStyle w:val="ListParagraph"/>
        <w:numPr>
          <w:ilvl w:val="0"/>
          <w:numId w:val="8"/>
        </w:numPr>
        <w:jc w:val="both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modularna izrada, za ugradnju na DIN šinu;</w:t>
      </w:r>
    </w:p>
    <w:p w14:paraId="3A97B9CD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</w:p>
    <w:p w14:paraId="69BFB7B9" w14:textId="77777777" w:rsidR="00886F88" w:rsidRPr="00912427" w:rsidRDefault="00886F88" w:rsidP="00886F88">
      <w:pPr>
        <w:ind w:firstLine="720"/>
        <w:rPr>
          <w:rFonts w:cs="Arial"/>
          <w:b/>
          <w:sz w:val="20"/>
          <w:lang w:val="hr-HR"/>
        </w:rPr>
      </w:pPr>
      <w:r w:rsidRPr="00912427">
        <w:rPr>
          <w:rFonts w:cs="Arial"/>
          <w:b/>
          <w:sz w:val="20"/>
          <w:lang w:val="hr-HR"/>
        </w:rPr>
        <w:t>Parametri koji se prikupljaju sa DEA (zavisi od mogućnosti koje nudi kontroler DEA):</w:t>
      </w:r>
    </w:p>
    <w:p w14:paraId="7AF834A1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</w:p>
    <w:p w14:paraId="1F08116E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Nivo goriva u rezervoaru / Fuel level</w:t>
      </w:r>
      <w:r w:rsidRPr="00912427">
        <w:rPr>
          <w:rFonts w:cs="Arial"/>
          <w:bCs/>
          <w:sz w:val="20"/>
          <w:lang w:val="hr-HR"/>
        </w:rPr>
        <w:tab/>
      </w:r>
    </w:p>
    <w:p w14:paraId="13917611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Broj radnih sati / Engine operating hours</w:t>
      </w:r>
    </w:p>
    <w:p w14:paraId="4E6B1A21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Napon na akumulatoru / Battery voltage</w:t>
      </w:r>
      <w:r w:rsidRPr="00912427">
        <w:rPr>
          <w:rFonts w:cs="Arial"/>
          <w:bCs/>
          <w:sz w:val="20"/>
          <w:lang w:val="hr-HR"/>
        </w:rPr>
        <w:tab/>
      </w:r>
    </w:p>
    <w:p w14:paraId="7DD6476A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Temperatura rashladne tečnosti / Engine coolant temperature</w:t>
      </w:r>
    </w:p>
    <w:p w14:paraId="207EAF23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Pritisak ulja u motoru / Engine oil pressure</w:t>
      </w:r>
    </w:p>
    <w:p w14:paraId="37118E7C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Status preklopke Auto – Isklj. – Uklj. / Start switch status Auto – Off - Run</w:t>
      </w:r>
    </w:p>
    <w:p w14:paraId="3793EA70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Nominalna snaga generatora / Generator total real power</w:t>
      </w:r>
    </w:p>
    <w:p w14:paraId="409597CA" w14:textId="702D69D2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Opterećenje generat</w:t>
      </w:r>
      <w:r w:rsidR="0032360D" w:rsidRPr="00912427">
        <w:rPr>
          <w:rFonts w:cs="Arial"/>
          <w:bCs/>
          <w:sz w:val="20"/>
          <w:lang w:val="hr-HR"/>
        </w:rPr>
        <w:t>ora</w:t>
      </w:r>
      <w:r w:rsidRPr="00912427">
        <w:rPr>
          <w:rFonts w:cs="Arial"/>
          <w:bCs/>
          <w:sz w:val="20"/>
          <w:lang w:val="hr-HR"/>
        </w:rPr>
        <w:t xml:space="preserve"> (snaga, ukupna i po fazama)</w:t>
      </w:r>
    </w:p>
    <w:p w14:paraId="45ECF6B3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Linijski napon faza L1L2 / Phase AB line line Voltage</w:t>
      </w:r>
    </w:p>
    <w:p w14:paraId="2EC11475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Linijski napon faza L2L3 / Phase BC line line Voltage</w:t>
      </w:r>
    </w:p>
    <w:p w14:paraId="403AA7C4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Linijski napon faza L3L1 / Phase CA line line Voltage</w:t>
      </w:r>
    </w:p>
    <w:p w14:paraId="2542ED2F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RMS struja faze L1 / Phase A RMS Current</w:t>
      </w:r>
    </w:p>
    <w:p w14:paraId="1391FBE5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RMS struja faze L2 / Phase B RMS Current</w:t>
      </w:r>
    </w:p>
    <w:p w14:paraId="62792F2B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RMS struja faze L3 / Phase C RMS Current</w:t>
      </w:r>
    </w:p>
    <w:p w14:paraId="5E13808D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Fazni napon L1-0 / A Line Neutral Voltage</w:t>
      </w:r>
    </w:p>
    <w:p w14:paraId="2D378BB2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Fazni napon L2-0 / B Line Neutral Voltage</w:t>
      </w:r>
    </w:p>
    <w:p w14:paraId="46F709C6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Fazni napon L3-0 / C Line Neutral Voltage</w:t>
      </w:r>
    </w:p>
    <w:p w14:paraId="0E3ED02B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Broj uspješnih startova / Number of successful starts</w:t>
      </w:r>
    </w:p>
    <w:p w14:paraId="1AC4AFEE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Ukupna isporučena energija / Total real energy exported</w:t>
      </w:r>
    </w:p>
    <w:p w14:paraId="069DFAAE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Alarmna stanja / Alarm and faults</w:t>
      </w:r>
    </w:p>
    <w:p w14:paraId="75A6A80B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</w:p>
    <w:p w14:paraId="1589AF1A" w14:textId="77777777" w:rsidR="00886F88" w:rsidRPr="00912427" w:rsidRDefault="00886F88" w:rsidP="00886F88">
      <w:pPr>
        <w:ind w:firstLine="720"/>
        <w:rPr>
          <w:rFonts w:cs="Arial"/>
          <w:b/>
          <w:sz w:val="20"/>
          <w:lang w:val="hr-HR"/>
        </w:rPr>
      </w:pPr>
      <w:r w:rsidRPr="00912427">
        <w:rPr>
          <w:rFonts w:cs="Arial"/>
          <w:b/>
          <w:sz w:val="20"/>
          <w:lang w:val="hr-HR"/>
        </w:rPr>
        <w:t>Komande koje se šalju ka DEA (zavisi od mogućnosti koje nudi kontroler DEA):</w:t>
      </w:r>
    </w:p>
    <w:p w14:paraId="5E0F2AB8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</w:p>
    <w:p w14:paraId="06E6D07B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daljinski start (RUN);</w:t>
      </w:r>
    </w:p>
    <w:p w14:paraId="5FD8A6EB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daljinsko isključenje (STOP/OFF);</w:t>
      </w:r>
    </w:p>
    <w:p w14:paraId="158873F8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daljinsko prebacivanje u automatski režim rada i obratno;</w:t>
      </w:r>
    </w:p>
    <w:p w14:paraId="2ED5A878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Web platforma za daljinski pristup, nadzor i upravljanje DEA, eFlow by Helmsman Technology ili slična, sledećih karakteristika:</w:t>
      </w:r>
    </w:p>
    <w:p w14:paraId="55ACBFFC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</w:p>
    <w:p w14:paraId="3CD31CE9" w14:textId="77777777" w:rsidR="00912427" w:rsidRDefault="00886F88" w:rsidP="00912427">
      <w:pPr>
        <w:pStyle w:val="ListParagraph"/>
        <w:numPr>
          <w:ilvl w:val="0"/>
          <w:numId w:val="9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kompatibilna sa smart datalogger-om iz prethodne pozicije;</w:t>
      </w:r>
    </w:p>
    <w:p w14:paraId="2EA13E0E" w14:textId="77777777" w:rsidR="00912427" w:rsidRDefault="00886F88" w:rsidP="00912427">
      <w:pPr>
        <w:pStyle w:val="ListParagraph"/>
        <w:numPr>
          <w:ilvl w:val="0"/>
          <w:numId w:val="9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prikuplja podatke sa smart dataloggera na server / šalje komande na datalogger;</w:t>
      </w:r>
    </w:p>
    <w:p w14:paraId="34BAFAA6" w14:textId="77777777" w:rsidR="00912427" w:rsidRDefault="00886F88" w:rsidP="00912427">
      <w:pPr>
        <w:pStyle w:val="ListParagraph"/>
        <w:numPr>
          <w:ilvl w:val="0"/>
          <w:numId w:val="9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pruža korisniku vizuelizaciju podataka sa DEA, u realnom vremenu;</w:t>
      </w:r>
    </w:p>
    <w:p w14:paraId="74E5E225" w14:textId="77777777" w:rsidR="00912427" w:rsidRDefault="00886F88" w:rsidP="00912427">
      <w:pPr>
        <w:pStyle w:val="ListParagraph"/>
        <w:numPr>
          <w:ilvl w:val="0"/>
          <w:numId w:val="9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omogućava real-time monitoring radnih parametara DEA (kontrolna tabla / dashboard);</w:t>
      </w:r>
    </w:p>
    <w:p w14:paraId="36F47980" w14:textId="77777777" w:rsidR="00912427" w:rsidRDefault="00886F88" w:rsidP="00912427">
      <w:pPr>
        <w:pStyle w:val="ListParagraph"/>
        <w:numPr>
          <w:ilvl w:val="0"/>
          <w:numId w:val="9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prikaz podataka u grafičkom i tabelarnom formatu;</w:t>
      </w:r>
    </w:p>
    <w:p w14:paraId="7D580829" w14:textId="77777777" w:rsidR="00912427" w:rsidRDefault="00886F88" w:rsidP="00912427">
      <w:pPr>
        <w:pStyle w:val="ListParagraph"/>
        <w:numPr>
          <w:ilvl w:val="0"/>
          <w:numId w:val="9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korinsiku pruža mogućnost podešavanja graničnih/alarmnih vrijednosti parametara;</w:t>
      </w:r>
    </w:p>
    <w:p w14:paraId="34DCECFE" w14:textId="77777777" w:rsidR="00912427" w:rsidRDefault="00886F88" w:rsidP="00912427">
      <w:pPr>
        <w:pStyle w:val="ListParagraph"/>
        <w:numPr>
          <w:ilvl w:val="0"/>
          <w:numId w:val="9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šalje alarmna stanja i druge informacije korisniku, u vidu e-mail-a ili pop-up notifikacija;</w:t>
      </w:r>
    </w:p>
    <w:p w14:paraId="33F04503" w14:textId="77777777" w:rsidR="00912427" w:rsidRDefault="00886F88" w:rsidP="00912427">
      <w:pPr>
        <w:pStyle w:val="ListParagraph"/>
        <w:numPr>
          <w:ilvl w:val="0"/>
          <w:numId w:val="9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 xml:space="preserve">pregled arhiviranih podataka u bazi (istorija podataka), korisnik bira interval za prikaz; </w:t>
      </w:r>
    </w:p>
    <w:p w14:paraId="30DCC815" w14:textId="77777777" w:rsidR="00912427" w:rsidRDefault="00886F88" w:rsidP="00912427">
      <w:pPr>
        <w:pStyle w:val="ListParagraph"/>
        <w:numPr>
          <w:ilvl w:val="0"/>
          <w:numId w:val="9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download logovanih podataka, u .xsls formatu;</w:t>
      </w:r>
    </w:p>
    <w:p w14:paraId="692006F8" w14:textId="77777777" w:rsidR="00912427" w:rsidRDefault="00886F88" w:rsidP="00912427">
      <w:pPr>
        <w:pStyle w:val="ListParagraph"/>
        <w:numPr>
          <w:ilvl w:val="0"/>
          <w:numId w:val="9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pristup aplikaciji preko mobilnih uređaja (smartpfone, tablet…);</w:t>
      </w:r>
    </w:p>
    <w:p w14:paraId="18D731CA" w14:textId="77777777" w:rsidR="00912427" w:rsidRDefault="00886F88" w:rsidP="00912427">
      <w:pPr>
        <w:pStyle w:val="ListParagraph"/>
        <w:numPr>
          <w:ilvl w:val="0"/>
          <w:numId w:val="9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kreiranje korisničkih naloga sa različitim nivoima pristupa i dozvolama;</w:t>
      </w:r>
    </w:p>
    <w:p w14:paraId="003D53B3" w14:textId="77777777" w:rsidR="00912427" w:rsidRDefault="00886F88" w:rsidP="00912427">
      <w:pPr>
        <w:pStyle w:val="ListParagraph"/>
        <w:numPr>
          <w:ilvl w:val="0"/>
          <w:numId w:val="9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prikaz interaktivne mape umreženih uredjaja sa osnovnim statusima/alarmima;</w:t>
      </w:r>
    </w:p>
    <w:p w14:paraId="4BDFFD2C" w14:textId="7DC81793" w:rsidR="00886F88" w:rsidRPr="00912427" w:rsidRDefault="00886F88" w:rsidP="00912427">
      <w:pPr>
        <w:pStyle w:val="ListParagraph"/>
        <w:numPr>
          <w:ilvl w:val="0"/>
          <w:numId w:val="9"/>
        </w:numPr>
        <w:rPr>
          <w:rFonts w:cs="Arial"/>
          <w:bCs/>
          <w:sz w:val="20"/>
          <w:lang w:val="hr-HR"/>
        </w:rPr>
      </w:pPr>
      <w:r w:rsidRPr="00912427">
        <w:rPr>
          <w:rFonts w:cs="Arial"/>
          <w:bCs/>
          <w:sz w:val="20"/>
          <w:lang w:val="hr-HR"/>
        </w:rPr>
        <w:t>instalira se na serveru kod klijentra (VM).</w:t>
      </w:r>
    </w:p>
    <w:p w14:paraId="6B0055F3" w14:textId="77777777" w:rsidR="00886F88" w:rsidRPr="00912427" w:rsidRDefault="00886F88" w:rsidP="00886F88">
      <w:pPr>
        <w:ind w:firstLine="720"/>
        <w:rPr>
          <w:rFonts w:cs="Arial"/>
          <w:bCs/>
          <w:sz w:val="20"/>
          <w:lang w:val="hr-HR"/>
        </w:rPr>
      </w:pPr>
    </w:p>
    <w:p w14:paraId="06EE4ABC" w14:textId="77777777" w:rsidR="00886F88" w:rsidRPr="00912427" w:rsidRDefault="00886F88" w:rsidP="00886F88">
      <w:pPr>
        <w:autoSpaceDE w:val="0"/>
        <w:autoSpaceDN w:val="0"/>
        <w:adjustRightInd w:val="0"/>
        <w:jc w:val="both"/>
        <w:rPr>
          <w:rFonts w:cs="Arial"/>
          <w:lang w:val="hr-HR"/>
        </w:rPr>
      </w:pPr>
    </w:p>
    <w:p w14:paraId="7EB5C0B8" w14:textId="58E0D01C" w:rsidR="00886F88" w:rsidRPr="00912427" w:rsidRDefault="00A07F5C" w:rsidP="00A07F5C">
      <w:pPr>
        <w:pStyle w:val="ListParagraph"/>
        <w:keepNext/>
        <w:numPr>
          <w:ilvl w:val="1"/>
          <w:numId w:val="5"/>
        </w:numPr>
        <w:jc w:val="both"/>
        <w:outlineLvl w:val="2"/>
        <w:rPr>
          <w:rFonts w:cs="Arial"/>
          <w:b/>
          <w:sz w:val="20"/>
          <w:lang w:val="hr-HR"/>
        </w:rPr>
      </w:pPr>
      <w:r w:rsidRPr="00912427">
        <w:rPr>
          <w:b/>
          <w:bCs/>
          <w:sz w:val="24"/>
          <w:szCs w:val="24"/>
          <w:lang w:val="hr-HR" w:eastAsia="x-none"/>
        </w:rPr>
        <w:t xml:space="preserve"> </w:t>
      </w:r>
      <w:r w:rsidR="00886F88" w:rsidRPr="00912427">
        <w:rPr>
          <w:b/>
          <w:bCs/>
          <w:sz w:val="24"/>
          <w:szCs w:val="24"/>
          <w:lang w:val="hr-HR" w:eastAsia="x-none"/>
        </w:rPr>
        <w:t xml:space="preserve">Glavni Razvodni Ormani </w:t>
      </w:r>
    </w:p>
    <w:p w14:paraId="1DAF5C6A" w14:textId="77777777" w:rsidR="00886F88" w:rsidRPr="00912427" w:rsidRDefault="00886F88" w:rsidP="00886F88">
      <w:pPr>
        <w:keepNext/>
        <w:ind w:left="720"/>
        <w:jc w:val="both"/>
        <w:outlineLvl w:val="2"/>
        <w:rPr>
          <w:rFonts w:cs="Arial"/>
          <w:b/>
          <w:sz w:val="20"/>
          <w:lang w:val="hr-HR"/>
        </w:rPr>
      </w:pPr>
    </w:p>
    <w:p w14:paraId="6B7914DD" w14:textId="39DF46C4" w:rsidR="00886F88" w:rsidRPr="00912427" w:rsidRDefault="00886F88" w:rsidP="00886F88">
      <w:pPr>
        <w:tabs>
          <w:tab w:val="left" w:pos="720"/>
        </w:tabs>
        <w:ind w:left="720"/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GRO/Novi</w:t>
      </w:r>
      <w:r w:rsidR="00912427">
        <w:rPr>
          <w:sz w:val="20"/>
          <w:lang w:val="hr-HR"/>
        </w:rPr>
        <w:t xml:space="preserve"> </w:t>
      </w:r>
      <w:r w:rsidRPr="00912427">
        <w:rPr>
          <w:sz w:val="20"/>
          <w:lang w:val="hr-HR"/>
        </w:rPr>
        <w:t xml:space="preserve">”A1” i ”B1” su tipa PrismaSeT P, SCHNEIDER ELECTRIC tipski testirani u skladu sa standardom IEC 61439-1 sledećih karakteristika: </w:t>
      </w:r>
    </w:p>
    <w:p w14:paraId="1F2251A2" w14:textId="61D31613" w:rsidR="00886F88" w:rsidRPr="00912427" w:rsidRDefault="00886F88" w:rsidP="00886F88">
      <w:pPr>
        <w:numPr>
          <w:ilvl w:val="0"/>
          <w:numId w:val="1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lastRenderedPageBreak/>
        <w:t>slo</w:t>
      </w:r>
      <w:r w:rsidR="005831A7" w:rsidRPr="00912427">
        <w:rPr>
          <w:sz w:val="20"/>
          <w:lang w:val="hr-HR"/>
        </w:rPr>
        <w:t>b</w:t>
      </w:r>
      <w:r w:rsidRPr="00912427">
        <w:rPr>
          <w:sz w:val="20"/>
          <w:lang w:val="hr-HR"/>
        </w:rPr>
        <w:t>odnostojeći, dozidni sa punim vratima sa prednje strane sa kablovskim i sabirničkim poljima.</w:t>
      </w:r>
    </w:p>
    <w:p w14:paraId="02A26456" w14:textId="77777777" w:rsidR="00886F88" w:rsidRPr="00912427" w:rsidRDefault="00886F88" w:rsidP="00886F88">
      <w:pPr>
        <w:numPr>
          <w:ilvl w:val="0"/>
          <w:numId w:val="1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Spoljni stepen zaštite min. IP43</w:t>
      </w:r>
    </w:p>
    <w:p w14:paraId="2AEFD85D" w14:textId="77777777" w:rsidR="00886F88" w:rsidRPr="00912427" w:rsidRDefault="00886F88" w:rsidP="00886F88">
      <w:pPr>
        <w:numPr>
          <w:ilvl w:val="0"/>
          <w:numId w:val="1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Unutrašnji stepen zaštite min. IP 20</w:t>
      </w:r>
    </w:p>
    <w:p w14:paraId="4E4C2634" w14:textId="77777777" w:rsidR="00886F88" w:rsidRPr="00912427" w:rsidRDefault="00886F88" w:rsidP="00886F88">
      <w:pPr>
        <w:numPr>
          <w:ilvl w:val="0"/>
          <w:numId w:val="1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Pristup opremi sa prednje strane</w:t>
      </w:r>
    </w:p>
    <w:p w14:paraId="5A626F22" w14:textId="77777777" w:rsidR="00886F88" w:rsidRPr="00912427" w:rsidRDefault="00886F88" w:rsidP="00886F88">
      <w:pPr>
        <w:numPr>
          <w:ilvl w:val="0"/>
          <w:numId w:val="1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Pristup kablovima sa prednje strane</w:t>
      </w:r>
    </w:p>
    <w:p w14:paraId="0D4E47D1" w14:textId="77777777" w:rsidR="00886F88" w:rsidRPr="00912427" w:rsidRDefault="00886F88" w:rsidP="00886F88">
      <w:pPr>
        <w:numPr>
          <w:ilvl w:val="0"/>
          <w:numId w:val="1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Prefabrikovani elementi: nosači sabirnica, sabirničke veze, montažne ploče za uređaje, vezni elementi sabirnica sa uređajima, kablovski priključci, prednji poklopci za uređaje i dr.</w:t>
      </w:r>
    </w:p>
    <w:p w14:paraId="398D8785" w14:textId="77777777" w:rsidR="00886F88" w:rsidRPr="00912427" w:rsidRDefault="00886F88" w:rsidP="00886F88">
      <w:pPr>
        <w:numPr>
          <w:ilvl w:val="0"/>
          <w:numId w:val="1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Sastavljen od ukupno 6 polja.</w:t>
      </w:r>
    </w:p>
    <w:p w14:paraId="0594D4A8" w14:textId="77777777" w:rsidR="00886F88" w:rsidRPr="00912427" w:rsidRDefault="00886F88" w:rsidP="00886F88">
      <w:pPr>
        <w:numPr>
          <w:ilvl w:val="0"/>
          <w:numId w:val="1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ukupna dimenzija: širina 3700mm, visina 2100mm, dubina 600mm.</w:t>
      </w:r>
    </w:p>
    <w:p w14:paraId="39AEF49E" w14:textId="77777777" w:rsidR="00886F88" w:rsidRPr="00912427" w:rsidRDefault="00886F88" w:rsidP="00886F88">
      <w:pPr>
        <w:numPr>
          <w:ilvl w:val="0"/>
          <w:numId w:val="1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U ormare se ugrađuje oprema prema specifikaciji iz predmjera.</w:t>
      </w:r>
    </w:p>
    <w:p w14:paraId="07EB2519" w14:textId="77777777" w:rsidR="00886F88" w:rsidRPr="00912427" w:rsidRDefault="00886F88" w:rsidP="00886F88">
      <w:pPr>
        <w:tabs>
          <w:tab w:val="left" w:pos="720"/>
        </w:tabs>
        <w:ind w:left="720"/>
        <w:jc w:val="both"/>
        <w:rPr>
          <w:sz w:val="20"/>
          <w:lang w:val="hr-HR"/>
        </w:rPr>
      </w:pPr>
    </w:p>
    <w:p w14:paraId="62FADF6F" w14:textId="77777777" w:rsidR="00886F88" w:rsidRPr="00912427" w:rsidRDefault="00886F88" w:rsidP="00886F88">
      <w:pPr>
        <w:widowControl w:val="0"/>
        <w:tabs>
          <w:tab w:val="left" w:pos="-720"/>
        </w:tabs>
        <w:suppressAutoHyphens/>
        <w:spacing w:before="40"/>
        <w:jc w:val="both"/>
        <w:rPr>
          <w:rFonts w:cs="Arial"/>
          <w:spacing w:val="-3"/>
          <w:sz w:val="20"/>
          <w:lang w:val="hr-HR"/>
        </w:rPr>
      </w:pPr>
      <w:r w:rsidRPr="00912427">
        <w:rPr>
          <w:rFonts w:cs="Arial"/>
          <w:spacing w:val="-3"/>
          <w:sz w:val="20"/>
          <w:lang w:val="hr-HR"/>
        </w:rPr>
        <w:tab/>
        <w:t xml:space="preserve"> </w:t>
      </w:r>
    </w:p>
    <w:p w14:paraId="4D5A9DBC" w14:textId="14872370" w:rsidR="00886F88" w:rsidRPr="00912427" w:rsidRDefault="00A07F5C" w:rsidP="00A07F5C">
      <w:pPr>
        <w:keepNext/>
        <w:ind w:left="2160"/>
        <w:outlineLvl w:val="2"/>
        <w:rPr>
          <w:b/>
          <w:bCs/>
          <w:sz w:val="24"/>
          <w:szCs w:val="24"/>
          <w:lang w:val="hr-HR" w:eastAsia="x-none"/>
        </w:rPr>
      </w:pPr>
      <w:bookmarkStart w:id="26" w:name="_Toc154449059"/>
      <w:r w:rsidRPr="00912427">
        <w:rPr>
          <w:b/>
          <w:bCs/>
          <w:sz w:val="24"/>
          <w:szCs w:val="24"/>
          <w:lang w:val="hr-HR" w:eastAsia="x-none"/>
        </w:rPr>
        <w:t xml:space="preserve">3.5 </w:t>
      </w:r>
      <w:r w:rsidR="00886F88" w:rsidRPr="00912427">
        <w:rPr>
          <w:b/>
          <w:bCs/>
          <w:sz w:val="24"/>
          <w:szCs w:val="24"/>
          <w:lang w:val="hr-HR" w:eastAsia="x-none"/>
        </w:rPr>
        <w:t>Redosled implementacije novih GRO</w:t>
      </w:r>
      <w:bookmarkEnd w:id="26"/>
      <w:r w:rsidR="00886F88" w:rsidRPr="00912427">
        <w:rPr>
          <w:b/>
          <w:bCs/>
          <w:sz w:val="24"/>
          <w:szCs w:val="24"/>
          <w:lang w:val="hr-HR" w:eastAsia="x-none"/>
        </w:rPr>
        <w:t xml:space="preserve"> </w:t>
      </w:r>
    </w:p>
    <w:p w14:paraId="28620B2B" w14:textId="77777777" w:rsidR="00886F88" w:rsidRPr="00912427" w:rsidRDefault="00886F88" w:rsidP="00886F88">
      <w:pPr>
        <w:ind w:firstLine="720"/>
        <w:jc w:val="both"/>
        <w:rPr>
          <w:rFonts w:ascii="Times New Roman" w:hAnsi="Times New Roman"/>
          <w:lang w:val="hr-HR"/>
        </w:rPr>
      </w:pPr>
    </w:p>
    <w:p w14:paraId="54532A3D" w14:textId="19D995C0" w:rsidR="00886F88" w:rsidRPr="00912427" w:rsidRDefault="00886F88" w:rsidP="00886F88">
      <w:pPr>
        <w:tabs>
          <w:tab w:val="left" w:pos="720"/>
        </w:tabs>
        <w:ind w:firstLine="720"/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S obzirom da se radi o objektu od vitalnog značaja za Crnogorski Te</w:t>
      </w:r>
      <w:r w:rsidR="005831A7" w:rsidRPr="00912427">
        <w:rPr>
          <w:sz w:val="20"/>
          <w:lang w:val="hr-HR"/>
        </w:rPr>
        <w:t>le</w:t>
      </w:r>
      <w:r w:rsidRPr="00912427">
        <w:rPr>
          <w:sz w:val="20"/>
          <w:lang w:val="hr-HR"/>
        </w:rPr>
        <w:t>kom (zbog telekomunikacionog saobraćaja) to se mora pristupiti vrlo pažljivo ugradnji novih GRO sa priključenjem potrošača. Sa Investitorom i nadzornim organom odabrani izvođač radova mora</w:t>
      </w:r>
      <w:r w:rsidR="00912427">
        <w:rPr>
          <w:sz w:val="20"/>
          <w:lang w:val="hr-HR"/>
        </w:rPr>
        <w:t xml:space="preserve">  </w:t>
      </w:r>
      <w:r w:rsidRPr="00912427">
        <w:rPr>
          <w:sz w:val="20"/>
          <w:lang w:val="hr-HR"/>
        </w:rPr>
        <w:t>uskladiti termine i vrem</w:t>
      </w:r>
      <w:r w:rsidR="0032360D" w:rsidRPr="00912427">
        <w:rPr>
          <w:sz w:val="20"/>
          <w:lang w:val="hr-HR"/>
        </w:rPr>
        <w:t>e</w:t>
      </w:r>
      <w:r w:rsidRPr="00912427">
        <w:rPr>
          <w:sz w:val="20"/>
          <w:lang w:val="hr-HR"/>
        </w:rPr>
        <w:t xml:space="preserve">na rada – noćni sati, dani vikenda i sl. </w:t>
      </w:r>
      <w:r w:rsidR="0032360D" w:rsidRPr="00912427">
        <w:rPr>
          <w:sz w:val="20"/>
          <w:lang w:val="hr-HR"/>
        </w:rPr>
        <w:t>a</w:t>
      </w:r>
      <w:r w:rsidRPr="00912427">
        <w:rPr>
          <w:sz w:val="20"/>
          <w:lang w:val="hr-HR"/>
        </w:rPr>
        <w:t xml:space="preserve"> na što treba skrenuti pažnju budućem izvođaču.</w:t>
      </w:r>
    </w:p>
    <w:p w14:paraId="15885A27" w14:textId="770B34A8" w:rsidR="00886F88" w:rsidRPr="00912427" w:rsidRDefault="00886F88" w:rsidP="00886F88">
      <w:pPr>
        <w:tabs>
          <w:tab w:val="left" w:pos="720"/>
        </w:tabs>
        <w:ind w:firstLine="720"/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Projektan</w:t>
      </w:r>
      <w:r w:rsidR="005831A7" w:rsidRPr="00912427">
        <w:rPr>
          <w:sz w:val="20"/>
          <w:lang w:val="hr-HR"/>
        </w:rPr>
        <w:t>t</w:t>
      </w:r>
      <w:r w:rsidRPr="00912427">
        <w:rPr>
          <w:sz w:val="20"/>
          <w:lang w:val="hr-HR"/>
        </w:rPr>
        <w:t xml:space="preserve"> će u nastavku dati svoje viđenje implementacije GRO i priključenja potrošača na iste.</w:t>
      </w:r>
    </w:p>
    <w:p w14:paraId="2AF7448A" w14:textId="773747CE" w:rsidR="00886F88" w:rsidRPr="00912427" w:rsidRDefault="00886F88" w:rsidP="00886F88">
      <w:pPr>
        <w:tabs>
          <w:tab w:val="left" w:pos="720"/>
        </w:tabs>
        <w:ind w:firstLine="720"/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Redosled aktivnosti koj</w:t>
      </w:r>
      <w:r w:rsidR="0032360D" w:rsidRPr="00912427">
        <w:rPr>
          <w:sz w:val="20"/>
          <w:lang w:val="hr-HR"/>
        </w:rPr>
        <w:t>i</w:t>
      </w:r>
      <w:r w:rsidRPr="00912427">
        <w:rPr>
          <w:sz w:val="20"/>
          <w:lang w:val="hr-HR"/>
        </w:rPr>
        <w:t xml:space="preserve"> </w:t>
      </w:r>
      <w:r w:rsidR="005831A7" w:rsidRPr="00912427">
        <w:rPr>
          <w:sz w:val="20"/>
          <w:lang w:val="hr-HR"/>
        </w:rPr>
        <w:t xml:space="preserve">je </w:t>
      </w:r>
      <w:r w:rsidRPr="00912427">
        <w:rPr>
          <w:sz w:val="20"/>
          <w:lang w:val="hr-HR"/>
        </w:rPr>
        <w:t>predl</w:t>
      </w:r>
      <w:r w:rsidR="005831A7" w:rsidRPr="00912427">
        <w:rPr>
          <w:sz w:val="20"/>
          <w:lang w:val="hr-HR"/>
        </w:rPr>
        <w:t>ozen</w:t>
      </w:r>
      <w:r w:rsidRPr="00912427">
        <w:rPr>
          <w:sz w:val="20"/>
          <w:lang w:val="hr-HR"/>
        </w:rPr>
        <w:t xml:space="preserve"> je sledeći:</w:t>
      </w:r>
    </w:p>
    <w:p w14:paraId="6B0D28B7" w14:textId="77777777" w:rsidR="00886F88" w:rsidRPr="00912427" w:rsidRDefault="00886F88" w:rsidP="00886F88">
      <w:pPr>
        <w:tabs>
          <w:tab w:val="left" w:pos="720"/>
        </w:tabs>
        <w:ind w:firstLine="720"/>
        <w:jc w:val="both"/>
        <w:rPr>
          <w:sz w:val="20"/>
          <w:lang w:val="hr-HR"/>
        </w:rPr>
      </w:pPr>
    </w:p>
    <w:p w14:paraId="72DFD25D" w14:textId="77777777" w:rsidR="00886F88" w:rsidRPr="00912427" w:rsidRDefault="00886F88" w:rsidP="00886F88">
      <w:pPr>
        <w:tabs>
          <w:tab w:val="left" w:pos="720"/>
        </w:tabs>
        <w:ind w:firstLine="720"/>
        <w:jc w:val="both"/>
        <w:rPr>
          <w:sz w:val="20"/>
          <w:lang w:val="hr-HR"/>
        </w:rPr>
      </w:pPr>
      <w:r w:rsidRPr="00912427">
        <w:rPr>
          <w:b/>
          <w:bCs/>
          <w:color w:val="FF0000"/>
          <w:sz w:val="20"/>
          <w:lang w:val="hr-HR"/>
        </w:rPr>
        <w:t>NAPOMENA: SVI KABLOVI KOJI SE SELE – PREMJEŠTAJU SA POSTOJEĆE RT 1 ILI NN POLJA TRAFOA 2 PRIJE ISKLJUČENJA NEOPHODNO JE PRONACI I ISPRATITI TRASU POLAGANJA I PROVJERITI DA LI IH JE POTREBNO NASTAVLJATI ILI NE</w:t>
      </w:r>
      <w:r w:rsidRPr="00912427">
        <w:rPr>
          <w:sz w:val="20"/>
          <w:lang w:val="hr-HR"/>
        </w:rPr>
        <w:t>:</w:t>
      </w:r>
    </w:p>
    <w:p w14:paraId="0F962A8E" w14:textId="77777777" w:rsidR="00886F88" w:rsidRPr="00912427" w:rsidRDefault="00886F88" w:rsidP="00886F88">
      <w:pPr>
        <w:tabs>
          <w:tab w:val="left" w:pos="720"/>
        </w:tabs>
        <w:ind w:firstLine="720"/>
        <w:jc w:val="both"/>
        <w:rPr>
          <w:sz w:val="20"/>
          <w:lang w:val="hr-HR"/>
        </w:rPr>
      </w:pPr>
    </w:p>
    <w:p w14:paraId="0EEB4B4D" w14:textId="77777777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Priprema prostora sa građevinsko zanatskim radovima.</w:t>
      </w:r>
    </w:p>
    <w:p w14:paraId="73B487E9" w14:textId="77777777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Nabavka i dopremanje GRO/Novi ”A1” i ”B1” na lokaciju (prilikom radioničke izrade poželjno bi bilo da Investitor i nadzorni organ prate izadu radi eventalnih sugestija u dijelu pobojšanja kvaliteta).</w:t>
      </w:r>
    </w:p>
    <w:p w14:paraId="6FCEE5A9" w14:textId="3F43985D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Priključenje novog dizel el.agregata ”ELCOS” na GRO/Novi ”B1” sa prethodnim polaganjem energetskih kablova od ATS-a do GRO/Novi</w:t>
      </w:r>
      <w:r w:rsidR="00912427">
        <w:rPr>
          <w:sz w:val="20"/>
          <w:lang w:val="hr-HR"/>
        </w:rPr>
        <w:t xml:space="preserve"> </w:t>
      </w:r>
      <w:r w:rsidRPr="00912427">
        <w:rPr>
          <w:sz w:val="20"/>
          <w:lang w:val="hr-HR"/>
        </w:rPr>
        <w:t>”B1” i izvlačenjem iz kablovskog kanala postojećih agregatskih kablova tipa 2xPP 00 4x95 mm</w:t>
      </w:r>
      <w:r w:rsidRPr="00912427">
        <w:rPr>
          <w:sz w:val="20"/>
          <w:vertAlign w:val="superscript"/>
          <w:lang w:val="hr-HR"/>
        </w:rPr>
        <w:t>2</w:t>
      </w:r>
      <w:r w:rsidRPr="00912427">
        <w:rPr>
          <w:sz w:val="20"/>
          <w:lang w:val="hr-HR"/>
        </w:rPr>
        <w:t xml:space="preserve"> i napajanje svih potr</w:t>
      </w:r>
      <w:r w:rsidR="005831A7" w:rsidRPr="00912427">
        <w:rPr>
          <w:sz w:val="20"/>
          <w:lang w:val="hr-HR"/>
        </w:rPr>
        <w:t>o</w:t>
      </w:r>
      <w:r w:rsidRPr="00912427">
        <w:rPr>
          <w:sz w:val="20"/>
          <w:lang w:val="hr-HR"/>
        </w:rPr>
        <w:t>šača na staroj RT 1 sa agregata FG Wilson – manipulacijama sa odgovarajućim prekidačima.</w:t>
      </w:r>
    </w:p>
    <w:p w14:paraId="6F4D7383" w14:textId="68762F01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Provjeriti opterećenje na</w:t>
      </w:r>
      <w:r w:rsidR="00912427">
        <w:rPr>
          <w:sz w:val="20"/>
          <w:lang w:val="hr-HR"/>
        </w:rPr>
        <w:t xml:space="preserve"> </w:t>
      </w:r>
      <w:r w:rsidRPr="00912427">
        <w:rPr>
          <w:sz w:val="20"/>
          <w:lang w:val="hr-HR"/>
        </w:rPr>
        <w:t>trafou 1 na izvodima sa kojih se napaja stara tabla RT1 – izvodi u NN polju TS 10/0,4 kV – NSX 800.</w:t>
      </w:r>
    </w:p>
    <w:p w14:paraId="095550D2" w14:textId="49E76A9F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Demontirani 2 kabla od ATS-a</w:t>
      </w:r>
      <w:r w:rsidR="00912427">
        <w:rPr>
          <w:sz w:val="20"/>
          <w:lang w:val="hr-HR"/>
        </w:rPr>
        <w:t xml:space="preserve"> </w:t>
      </w:r>
      <w:r w:rsidRPr="00912427">
        <w:rPr>
          <w:sz w:val="20"/>
          <w:lang w:val="hr-HR"/>
        </w:rPr>
        <w:t>2 x PP 00 4x95 mm</w:t>
      </w:r>
      <w:r w:rsidRPr="00912427">
        <w:rPr>
          <w:sz w:val="20"/>
          <w:vertAlign w:val="superscript"/>
          <w:lang w:val="hr-HR"/>
        </w:rPr>
        <w:t>2</w:t>
      </w:r>
      <w:r w:rsidRPr="00912427">
        <w:rPr>
          <w:sz w:val="20"/>
          <w:lang w:val="hr-HR"/>
        </w:rPr>
        <w:t xml:space="preserve"> improvizovano položiti od NN polja trafo 1 – na prekidač NSX 160 a radi privremenog napajanja</w:t>
      </w:r>
      <w:r w:rsidR="00912427">
        <w:rPr>
          <w:sz w:val="20"/>
          <w:lang w:val="hr-HR"/>
        </w:rPr>
        <w:t xml:space="preserve"> </w:t>
      </w:r>
      <w:r w:rsidRPr="00912427">
        <w:rPr>
          <w:sz w:val="20"/>
          <w:lang w:val="hr-HR"/>
        </w:rPr>
        <w:t>glavnog prekidača u RT 1.</w:t>
      </w:r>
    </w:p>
    <w:p w14:paraId="290A2EE1" w14:textId="5E2D4338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bookmarkStart w:id="27" w:name="_Hlk154179472"/>
      <w:r w:rsidRPr="00912427">
        <w:rPr>
          <w:sz w:val="20"/>
          <w:lang w:val="hr-HR"/>
        </w:rPr>
        <w:t>Isključenje prekidača u NN polju trafoa 1 – NSX (sa većim opterećenjem) i isključenje glavnog prekidača</w:t>
      </w:r>
      <w:r w:rsidR="00912427">
        <w:rPr>
          <w:sz w:val="20"/>
          <w:lang w:val="hr-HR"/>
        </w:rPr>
        <w:t xml:space="preserve"> </w:t>
      </w:r>
      <w:r w:rsidRPr="00912427">
        <w:rPr>
          <w:sz w:val="20"/>
          <w:lang w:val="hr-HR"/>
        </w:rPr>
        <w:t>u RT1 na koji dolaze kablovi sa isključenog prekidača.</w:t>
      </w:r>
    </w:p>
    <w:bookmarkEnd w:id="27"/>
    <w:p w14:paraId="06B5361F" w14:textId="2571B053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 xml:space="preserve"> Demontaža kablova sa isključenog prekidača u RT1 ( 2x(P/FT 3x1x240)+240 mm²) i njihovo nastavljanje pomoću Raychem spojnica i priključenje istog na glavni prkidač INS 800 A. Završetkom priključenja</w:t>
      </w:r>
      <w:r w:rsidR="00912427">
        <w:rPr>
          <w:sz w:val="20"/>
          <w:lang w:val="hr-HR"/>
        </w:rPr>
        <w:t xml:space="preserve"> </w:t>
      </w:r>
      <w:r w:rsidRPr="00912427">
        <w:rPr>
          <w:sz w:val="20"/>
          <w:lang w:val="hr-HR"/>
        </w:rPr>
        <w:t>pomenutih kablova stiču se uslovi da se GRO/Novi ”B1” stavi pod napon.</w:t>
      </w:r>
    </w:p>
    <w:p w14:paraId="70EA0891" w14:textId="3AE23585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Poslije stavljanja</w:t>
      </w:r>
      <w:r w:rsidR="00912427">
        <w:rPr>
          <w:sz w:val="20"/>
          <w:lang w:val="hr-HR"/>
        </w:rPr>
        <w:t xml:space="preserve">  </w:t>
      </w:r>
      <w:r w:rsidRPr="00912427">
        <w:rPr>
          <w:sz w:val="20"/>
          <w:lang w:val="hr-HR"/>
        </w:rPr>
        <w:t>GRO/Novi ”B1” stekli su se uslovi da se na istu mogu priključivati planirani potrošači uz kratke prekide koji će biti zbog isključenja izvoda na RT1, izvlačenja kabla, event</w:t>
      </w:r>
      <w:r w:rsidR="0032360D" w:rsidRPr="00912427">
        <w:rPr>
          <w:sz w:val="20"/>
          <w:lang w:val="hr-HR"/>
        </w:rPr>
        <w:t>u</w:t>
      </w:r>
      <w:r w:rsidRPr="00912427">
        <w:rPr>
          <w:sz w:val="20"/>
          <w:lang w:val="hr-HR"/>
        </w:rPr>
        <w:t>alnog nastavljanja i priključenja na poziciju u novoj GRO ”B1”.</w:t>
      </w:r>
      <w:r w:rsidR="00912427">
        <w:rPr>
          <w:sz w:val="20"/>
          <w:lang w:val="hr-HR"/>
        </w:rPr>
        <w:t xml:space="preserve"> </w:t>
      </w:r>
      <w:r w:rsidRPr="00912427">
        <w:rPr>
          <w:sz w:val="20"/>
          <w:lang w:val="hr-HR"/>
        </w:rPr>
        <w:t>Ovdje bi trebalo prvo da se preseli kabal koji napaja novi d</w:t>
      </w:r>
      <w:r w:rsidR="005831A7" w:rsidRPr="00912427">
        <w:rPr>
          <w:sz w:val="20"/>
          <w:lang w:val="hr-HR"/>
        </w:rPr>
        <w:t>a</w:t>
      </w:r>
      <w:r w:rsidRPr="00912427">
        <w:rPr>
          <w:sz w:val="20"/>
          <w:lang w:val="hr-HR"/>
        </w:rPr>
        <w:t>ta centar u podrumu</w:t>
      </w:r>
      <w:r w:rsidR="00912427">
        <w:rPr>
          <w:sz w:val="20"/>
          <w:lang w:val="hr-HR"/>
        </w:rPr>
        <w:t xml:space="preserve"> </w:t>
      </w:r>
      <w:r w:rsidRPr="00912427">
        <w:rPr>
          <w:sz w:val="20"/>
          <w:lang w:val="hr-HR"/>
        </w:rPr>
        <w:t>(GRO/B) 4 x NHXH-J FE180/E90 1x 185 mm² jer isti prolazi ispod samog ormana i nije ga potrebno nastavljati.</w:t>
      </w:r>
    </w:p>
    <w:p w14:paraId="5D57A38D" w14:textId="77777777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Sledeći korak je preseljenje kabla kojim se napaja Symetra V row – koji takođe ima dovoljno dužine da ne mora da se nastavlja (isključenje sa NN polja trafoa 2 i izvlačenje do nove pozicije u GRO/Novi ”B1”).</w:t>
      </w:r>
    </w:p>
    <w:p w14:paraId="062A4240" w14:textId="77777777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Preseljenje dva kabla koji napajaju Stulz CSD 442/1 (I sprat) iz NN polja trafoa 2 na pozicije u Novu GRO ”B1”.</w:t>
      </w:r>
    </w:p>
    <w:p w14:paraId="1E3C458D" w14:textId="55D26F63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Oslobađanjem izvoda u NN polju trafoa 2 stek</w:t>
      </w:r>
      <w:r w:rsidR="005831A7" w:rsidRPr="00912427">
        <w:rPr>
          <w:sz w:val="20"/>
          <w:lang w:val="hr-HR"/>
        </w:rPr>
        <w:t>l</w:t>
      </w:r>
      <w:r w:rsidRPr="00912427">
        <w:rPr>
          <w:sz w:val="20"/>
          <w:lang w:val="hr-HR"/>
        </w:rPr>
        <w:t>i su se uslovi da na isto priključe potrošači koji se sele sa RT1 na NN polje trafoa 2 (RO/Nova IV sprat – Stulz 171/1 br.2 i</w:t>
      </w:r>
      <w:r w:rsidR="00912427">
        <w:rPr>
          <w:sz w:val="20"/>
          <w:lang w:val="hr-HR"/>
        </w:rPr>
        <w:t xml:space="preserve"> </w:t>
      </w:r>
      <w:r w:rsidRPr="00912427">
        <w:rPr>
          <w:sz w:val="20"/>
          <w:lang w:val="hr-HR"/>
        </w:rPr>
        <w:t>RT nova prenos III sprat).</w:t>
      </w:r>
    </w:p>
    <w:p w14:paraId="094503D3" w14:textId="1FBF463E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Sledeći korak je prebac</w:t>
      </w:r>
      <w:r w:rsidR="00290BAD" w:rsidRPr="00912427">
        <w:rPr>
          <w:sz w:val="20"/>
          <w:lang w:val="hr-HR"/>
        </w:rPr>
        <w:t>iv</w:t>
      </w:r>
      <w:r w:rsidRPr="00912427">
        <w:rPr>
          <w:sz w:val="20"/>
          <w:lang w:val="hr-HR"/>
        </w:rPr>
        <w:t>anje jednog po jednog kabla</w:t>
      </w:r>
      <w:r w:rsidR="00912427">
        <w:rPr>
          <w:sz w:val="20"/>
          <w:lang w:val="hr-HR"/>
        </w:rPr>
        <w:t xml:space="preserve"> </w:t>
      </w:r>
      <w:r w:rsidRPr="00912427">
        <w:rPr>
          <w:sz w:val="20"/>
          <w:lang w:val="hr-HR"/>
        </w:rPr>
        <w:t>sa starih pozicija ( bilo da se nalaze u RT1 ili na NN polju trafoa 2).</w:t>
      </w:r>
    </w:p>
    <w:p w14:paraId="37B061B6" w14:textId="1D1DC344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Preseljenjem svih potr</w:t>
      </w:r>
      <w:r w:rsidR="005831A7" w:rsidRPr="00912427">
        <w:rPr>
          <w:sz w:val="20"/>
          <w:lang w:val="hr-HR"/>
        </w:rPr>
        <w:t>o</w:t>
      </w:r>
      <w:r w:rsidRPr="00912427">
        <w:rPr>
          <w:sz w:val="20"/>
          <w:lang w:val="hr-HR"/>
        </w:rPr>
        <w:t>šača koji su planirani na</w:t>
      </w:r>
      <w:r w:rsidR="00912427">
        <w:rPr>
          <w:sz w:val="20"/>
          <w:lang w:val="hr-HR"/>
        </w:rPr>
        <w:t xml:space="preserve">  </w:t>
      </w:r>
      <w:r w:rsidRPr="00912427">
        <w:rPr>
          <w:sz w:val="20"/>
          <w:lang w:val="hr-HR"/>
        </w:rPr>
        <w:t>GRO/Novu ”B1”stekli su se uslovi da se krene u aktivnosti oko napajanja</w:t>
      </w:r>
      <w:r w:rsidR="00912427">
        <w:rPr>
          <w:sz w:val="20"/>
          <w:lang w:val="hr-HR"/>
        </w:rPr>
        <w:t xml:space="preserve">  </w:t>
      </w:r>
      <w:r w:rsidRPr="00912427">
        <w:rPr>
          <w:sz w:val="20"/>
          <w:lang w:val="hr-HR"/>
        </w:rPr>
        <w:t>GRO/Novi ”A1”.</w:t>
      </w:r>
    </w:p>
    <w:p w14:paraId="04A15578" w14:textId="29F0ACA0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lastRenderedPageBreak/>
        <w:t>Izmjeriti potrošnji na NN polju trafo 1 – NSX koji napaja RT1 i zavisno od opterećenja preduzeti dalje radnje. U slučaju da je opterećenje manje od 160 A onda bi</w:t>
      </w:r>
      <w:r w:rsidR="00912427">
        <w:rPr>
          <w:sz w:val="20"/>
          <w:lang w:val="hr-HR"/>
        </w:rPr>
        <w:t xml:space="preserve">  </w:t>
      </w:r>
      <w:r w:rsidRPr="00912427">
        <w:rPr>
          <w:sz w:val="20"/>
          <w:lang w:val="hr-HR"/>
        </w:rPr>
        <w:t>ranije improvizovano položeni kabal PP 00 4 x 95 mm</w:t>
      </w:r>
      <w:r w:rsidRPr="00912427">
        <w:rPr>
          <w:sz w:val="20"/>
          <w:vertAlign w:val="superscript"/>
          <w:lang w:val="hr-HR"/>
        </w:rPr>
        <w:t>2</w:t>
      </w:r>
      <w:r w:rsidR="00912427">
        <w:rPr>
          <w:sz w:val="20"/>
          <w:lang w:val="hr-HR"/>
        </w:rPr>
        <w:t xml:space="preserve"> </w:t>
      </w:r>
      <w:r w:rsidRPr="00912427">
        <w:rPr>
          <w:sz w:val="20"/>
          <w:lang w:val="hr-HR"/>
        </w:rPr>
        <w:t>(poz. 5) poslužio da napoji glavni prekidač u RT 1 da preostali potrošači imaju napajanje prilikom daljih aktivnosti. U slučaju da je opterećenje veće od 160 A onda bi se iskoristio i drug izvod od 160 A (u NN polju trafo 1 imaju 2 slobodna NSX prekidača od 160 A) i na njega priključio drugi kabal iz poz. 5.</w:t>
      </w:r>
    </w:p>
    <w:p w14:paraId="3C58819C" w14:textId="5EB90F55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Isključenje prekidača u NN polju trafoa 1 – NSX (koji trenutno napaja RT1) i isključenje glavnog prekidača</w:t>
      </w:r>
      <w:r w:rsidR="00912427">
        <w:rPr>
          <w:sz w:val="20"/>
          <w:lang w:val="hr-HR"/>
        </w:rPr>
        <w:t xml:space="preserve"> </w:t>
      </w:r>
      <w:r w:rsidRPr="00912427">
        <w:rPr>
          <w:sz w:val="20"/>
          <w:lang w:val="hr-HR"/>
        </w:rPr>
        <w:t>u RT1 na koji dolaze kablovi sa isključenog prekidača.</w:t>
      </w:r>
    </w:p>
    <w:p w14:paraId="2A710D2C" w14:textId="5FDD4824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Demontaža kablova sa isključenog prekidača u RT1 ( 2x(P/FT 3x1x240)+240 mm²)</w:t>
      </w:r>
      <w:r w:rsidR="00912427">
        <w:rPr>
          <w:sz w:val="20"/>
          <w:lang w:val="hr-HR"/>
        </w:rPr>
        <w:t xml:space="preserve">  </w:t>
      </w:r>
      <w:r w:rsidRPr="00912427">
        <w:rPr>
          <w:sz w:val="20"/>
          <w:lang w:val="hr-HR"/>
        </w:rPr>
        <w:t>i priključenje istog na glavni pr</w:t>
      </w:r>
      <w:r w:rsidR="005831A7" w:rsidRPr="00912427">
        <w:rPr>
          <w:sz w:val="20"/>
          <w:lang w:val="hr-HR"/>
        </w:rPr>
        <w:t>e</w:t>
      </w:r>
      <w:r w:rsidRPr="00912427">
        <w:rPr>
          <w:sz w:val="20"/>
          <w:lang w:val="hr-HR"/>
        </w:rPr>
        <w:t>kidač INS 800 A u Novu GRO ”A1”. Završetkom priključenja</w:t>
      </w:r>
      <w:r w:rsidR="00912427">
        <w:rPr>
          <w:sz w:val="20"/>
          <w:lang w:val="hr-HR"/>
        </w:rPr>
        <w:t xml:space="preserve"> </w:t>
      </w:r>
      <w:r w:rsidRPr="00912427">
        <w:rPr>
          <w:sz w:val="20"/>
          <w:lang w:val="hr-HR"/>
        </w:rPr>
        <w:t>pomenutih kablova stiču se uslovi da se Nova GRO ”A1” stavi pod napon.</w:t>
      </w:r>
    </w:p>
    <w:p w14:paraId="4E13201C" w14:textId="350B5428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Stavljanjem pod napon nove GRO ”A1” stekli su se uslovi da se potrošači - kablovi preseljavaju sa postojeće RT1 odnosno NN</w:t>
      </w:r>
      <w:r w:rsidR="00912427">
        <w:rPr>
          <w:sz w:val="20"/>
          <w:lang w:val="hr-HR"/>
        </w:rPr>
        <w:t xml:space="preserve"> </w:t>
      </w:r>
      <w:r w:rsidRPr="00912427">
        <w:rPr>
          <w:sz w:val="20"/>
          <w:lang w:val="hr-HR"/>
        </w:rPr>
        <w:t>polja trafo 2 na nove pozicije u GRO ”A1”.</w:t>
      </w:r>
    </w:p>
    <w:p w14:paraId="4EC3A4D1" w14:textId="77777777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 xml:space="preserve"> Dalje bi se vršila seoba manjih izvoda – potrošača (mrežnih i agregatskih razvodnih tabli, a potom sistema koji imaju veće baterijske rezerve).</w:t>
      </w:r>
    </w:p>
    <w:p w14:paraId="4296CD2D" w14:textId="77777777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Zadnje bi se selio UPS Symetra II row (I sprat).</w:t>
      </w:r>
    </w:p>
    <w:p w14:paraId="2E4A1CBA" w14:textId="77777777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Po preseljenju UPS-a iz prethodne pozicije izvršila bi se seoba agregtaskih kablova od ATS-a agregata Wilson ( 2x(P/FT 3x1x240)+240 mm²), sa čim bi se završilo preseljenje svih potrošača na nove GRO.</w:t>
      </w:r>
    </w:p>
    <w:p w14:paraId="6C3CDC31" w14:textId="7412981A" w:rsidR="00886F88" w:rsidRPr="00912427" w:rsidRDefault="00886F88" w:rsidP="00886F88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lang w:val="hr-HR"/>
        </w:rPr>
      </w:pPr>
      <w:r w:rsidRPr="00912427">
        <w:rPr>
          <w:sz w:val="20"/>
          <w:lang w:val="hr-HR"/>
        </w:rPr>
        <w:t>Po završetku preselj</w:t>
      </w:r>
      <w:r w:rsidR="00290BAD" w:rsidRPr="00912427">
        <w:rPr>
          <w:sz w:val="20"/>
          <w:lang w:val="hr-HR"/>
        </w:rPr>
        <w:t>e</w:t>
      </w:r>
      <w:r w:rsidRPr="00912427">
        <w:rPr>
          <w:sz w:val="20"/>
          <w:lang w:val="hr-HR"/>
        </w:rPr>
        <w:t>nja stekli su se uslovi da se isključe kablovi koji su privremeno napajali RT1.</w:t>
      </w:r>
    </w:p>
    <w:p w14:paraId="75D82EB8" w14:textId="77777777" w:rsidR="00886F88" w:rsidRPr="00912427" w:rsidRDefault="00886F88" w:rsidP="00886F88">
      <w:pPr>
        <w:tabs>
          <w:tab w:val="left" w:pos="720"/>
        </w:tabs>
        <w:jc w:val="both"/>
        <w:rPr>
          <w:sz w:val="20"/>
          <w:lang w:val="hr-HR"/>
        </w:rPr>
      </w:pPr>
    </w:p>
    <w:p w14:paraId="018550D8" w14:textId="4DF6D339" w:rsidR="00886F88" w:rsidRPr="00912427" w:rsidRDefault="00886F88" w:rsidP="00886F88">
      <w:pPr>
        <w:tabs>
          <w:tab w:val="left" w:pos="720"/>
        </w:tabs>
        <w:ind w:firstLine="720"/>
        <w:jc w:val="both"/>
        <w:rPr>
          <w:b/>
          <w:bCs/>
          <w:color w:val="FF0000"/>
          <w:sz w:val="20"/>
          <w:lang w:val="hr-HR"/>
        </w:rPr>
      </w:pPr>
      <w:r w:rsidRPr="00912427">
        <w:rPr>
          <w:b/>
          <w:bCs/>
          <w:color w:val="FF0000"/>
          <w:sz w:val="20"/>
          <w:lang w:val="hr-HR"/>
        </w:rPr>
        <w:t>NAPOMENA: Izvodi</w:t>
      </w:r>
      <w:r w:rsidR="00912427">
        <w:rPr>
          <w:b/>
          <w:bCs/>
          <w:color w:val="FF0000"/>
          <w:sz w:val="20"/>
          <w:lang w:val="hr-HR"/>
        </w:rPr>
        <w:t xml:space="preserve"> </w:t>
      </w:r>
      <w:r w:rsidRPr="00912427">
        <w:rPr>
          <w:b/>
          <w:bCs/>
          <w:color w:val="FF0000"/>
          <w:sz w:val="20"/>
          <w:lang w:val="hr-HR"/>
        </w:rPr>
        <w:t>- potrošači koji se prebacuju a koji nemaju baterijsku rezervu moraju ostajat</w:t>
      </w:r>
      <w:r w:rsidR="005831A7" w:rsidRPr="00912427">
        <w:rPr>
          <w:b/>
          <w:bCs/>
          <w:color w:val="FF0000"/>
          <w:sz w:val="20"/>
          <w:lang w:val="hr-HR"/>
        </w:rPr>
        <w:t>i</w:t>
      </w:r>
      <w:r w:rsidRPr="00912427">
        <w:rPr>
          <w:b/>
          <w:bCs/>
          <w:color w:val="FF0000"/>
          <w:sz w:val="20"/>
          <w:lang w:val="hr-HR"/>
        </w:rPr>
        <w:t xml:space="preserve"> u beznaponskom stanju od 5- 10 minuta zavisno od pozicije i dužine kabla i da li</w:t>
      </w:r>
      <w:r w:rsidR="00912427">
        <w:rPr>
          <w:b/>
          <w:bCs/>
          <w:color w:val="FF0000"/>
          <w:sz w:val="20"/>
          <w:lang w:val="hr-HR"/>
        </w:rPr>
        <w:t xml:space="preserve"> </w:t>
      </w:r>
      <w:r w:rsidRPr="00912427">
        <w:rPr>
          <w:b/>
          <w:bCs/>
          <w:color w:val="FF0000"/>
          <w:sz w:val="20"/>
          <w:lang w:val="hr-HR"/>
        </w:rPr>
        <w:t>isti mora da se nastavlja. A potrošači koji imaju baterijsku rezrvu ne bi trebalo da su ugroženi s obzi</w:t>
      </w:r>
      <w:r w:rsidR="005831A7" w:rsidRPr="00912427">
        <w:rPr>
          <w:b/>
          <w:bCs/>
          <w:color w:val="FF0000"/>
          <w:sz w:val="20"/>
          <w:lang w:val="hr-HR"/>
        </w:rPr>
        <w:t>ro</w:t>
      </w:r>
      <w:r w:rsidRPr="00912427">
        <w:rPr>
          <w:b/>
          <w:bCs/>
          <w:color w:val="FF0000"/>
          <w:sz w:val="20"/>
          <w:lang w:val="hr-HR"/>
        </w:rPr>
        <w:t>m da vrijem</w:t>
      </w:r>
      <w:r w:rsidR="005831A7" w:rsidRPr="00912427">
        <w:rPr>
          <w:b/>
          <w:bCs/>
          <w:color w:val="FF0000"/>
          <w:sz w:val="20"/>
          <w:lang w:val="hr-HR"/>
        </w:rPr>
        <w:t>e</w:t>
      </w:r>
      <w:r w:rsidRPr="00912427">
        <w:rPr>
          <w:b/>
          <w:bCs/>
          <w:color w:val="FF0000"/>
          <w:sz w:val="20"/>
          <w:lang w:val="hr-HR"/>
        </w:rPr>
        <w:t xml:space="preserve"> prebacanja izvoda sa jedne pozicije na drugu ne bi trebalo da pređe 10 minuta, ali sve ovo zavisi od izvođača i njegove organizacije i spretnosti osoblja koje bi učestvovalo u ovim aktivnostima.</w:t>
      </w:r>
    </w:p>
    <w:p w14:paraId="727B15A7" w14:textId="77777777" w:rsidR="00886F88" w:rsidRPr="00912427" w:rsidRDefault="00886F88" w:rsidP="00886F88">
      <w:pPr>
        <w:keepNext/>
        <w:outlineLvl w:val="2"/>
        <w:rPr>
          <w:rFonts w:ascii="Cambria" w:hAnsi="Cambria"/>
          <w:b/>
          <w:bCs/>
          <w:color w:val="4F81BD"/>
          <w:sz w:val="20"/>
          <w:lang w:val="hr-HR" w:eastAsia="x-none"/>
        </w:rPr>
      </w:pPr>
    </w:p>
    <w:p w14:paraId="6E4A252A" w14:textId="77777777" w:rsidR="00676477" w:rsidRPr="00912427" w:rsidRDefault="00676477">
      <w:pPr>
        <w:rPr>
          <w:lang w:val="hr-HR"/>
        </w:rPr>
      </w:pPr>
    </w:p>
    <w:p w14:paraId="101E5AB8" w14:textId="77777777" w:rsidR="00886F88" w:rsidRPr="00912427" w:rsidRDefault="00886F88">
      <w:pPr>
        <w:rPr>
          <w:lang w:val="hr-HR"/>
        </w:rPr>
      </w:pPr>
    </w:p>
    <w:p w14:paraId="2AC6C38E" w14:textId="77777777" w:rsidR="00886F88" w:rsidRPr="00912427" w:rsidRDefault="00886F88">
      <w:pPr>
        <w:rPr>
          <w:lang w:val="hr-HR"/>
        </w:rPr>
      </w:pPr>
      <w:bookmarkStart w:id="28" w:name="_GoBack"/>
      <w:bookmarkEnd w:id="28"/>
    </w:p>
    <w:sectPr w:rsidR="00886F88" w:rsidRPr="0091242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D146D" w14:textId="77777777" w:rsidR="00546D7C" w:rsidRDefault="00546D7C" w:rsidP="006F13A1">
      <w:r>
        <w:separator/>
      </w:r>
    </w:p>
  </w:endnote>
  <w:endnote w:type="continuationSeparator" w:id="0">
    <w:p w14:paraId="07D28059" w14:textId="77777777" w:rsidR="00546D7C" w:rsidRDefault="00546D7C" w:rsidP="006F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grotesque Rg">
    <w:altName w:val="Times New Roman"/>
    <w:charset w:val="00"/>
    <w:family w:val="auto"/>
    <w:pitch w:val="variable"/>
    <w:sig w:usb0="00000001" w:usb1="4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le-AntiquaEE">
    <w:altName w:val="Calibri"/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ele-GroteskEEBlack">
    <w:altName w:val="Calibri"/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644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2FD37" w14:textId="020443B4" w:rsidR="00912427" w:rsidRDefault="009124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82CA07D" w14:textId="77777777" w:rsidR="00912427" w:rsidRDefault="0091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8CCC6" w14:textId="77777777" w:rsidR="00546D7C" w:rsidRDefault="00546D7C" w:rsidP="006F13A1">
      <w:r>
        <w:separator/>
      </w:r>
    </w:p>
  </w:footnote>
  <w:footnote w:type="continuationSeparator" w:id="0">
    <w:p w14:paraId="1074984F" w14:textId="77777777" w:rsidR="00546D7C" w:rsidRDefault="00546D7C" w:rsidP="006F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7561"/>
    <w:multiLevelType w:val="multilevel"/>
    <w:tmpl w:val="D1EE1D8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  <w:sz w:val="24"/>
      </w:rPr>
    </w:lvl>
  </w:abstractNum>
  <w:abstractNum w:abstractNumId="1" w15:restartNumberingAfterBreak="0">
    <w:nsid w:val="25FB4671"/>
    <w:multiLevelType w:val="hybridMultilevel"/>
    <w:tmpl w:val="1C927100"/>
    <w:lvl w:ilvl="0" w:tplc="787A800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41E0B"/>
    <w:multiLevelType w:val="multilevel"/>
    <w:tmpl w:val="09E885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B1C56B0"/>
    <w:multiLevelType w:val="hybridMultilevel"/>
    <w:tmpl w:val="CC7AED8E"/>
    <w:lvl w:ilvl="0" w:tplc="787A800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00BB8"/>
    <w:multiLevelType w:val="hybridMultilevel"/>
    <w:tmpl w:val="8A00BE1C"/>
    <w:lvl w:ilvl="0" w:tplc="787A800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D1BED"/>
    <w:multiLevelType w:val="multilevel"/>
    <w:tmpl w:val="266EC9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5C330B7"/>
    <w:multiLevelType w:val="hybridMultilevel"/>
    <w:tmpl w:val="1C809F7C"/>
    <w:lvl w:ilvl="0" w:tplc="787A800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D46CE"/>
    <w:multiLevelType w:val="hybridMultilevel"/>
    <w:tmpl w:val="3F3C5B16"/>
    <w:lvl w:ilvl="0" w:tplc="F9445B84">
      <w:numFmt w:val="bullet"/>
      <w:lvlText w:val="-"/>
      <w:lvlJc w:val="left"/>
      <w:pPr>
        <w:ind w:left="720" w:hanging="360"/>
      </w:pPr>
      <w:rPr>
        <w:rFonts w:ascii="Geogrotesque Rg" w:eastAsia="Times New Roman" w:hAnsi="Geogrotesque Rg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57046"/>
    <w:multiLevelType w:val="hybridMultilevel"/>
    <w:tmpl w:val="0B7ABA32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88"/>
    <w:rsid w:val="000D226D"/>
    <w:rsid w:val="0010497D"/>
    <w:rsid w:val="001D7616"/>
    <w:rsid w:val="00290BAD"/>
    <w:rsid w:val="00293AE3"/>
    <w:rsid w:val="0032360D"/>
    <w:rsid w:val="004E51A5"/>
    <w:rsid w:val="0052069B"/>
    <w:rsid w:val="00546D7C"/>
    <w:rsid w:val="005831A7"/>
    <w:rsid w:val="005B6A36"/>
    <w:rsid w:val="00624319"/>
    <w:rsid w:val="00676477"/>
    <w:rsid w:val="006B50A8"/>
    <w:rsid w:val="006D4545"/>
    <w:rsid w:val="006F08B3"/>
    <w:rsid w:val="006F13A1"/>
    <w:rsid w:val="00734C8C"/>
    <w:rsid w:val="00736767"/>
    <w:rsid w:val="00886F88"/>
    <w:rsid w:val="00912427"/>
    <w:rsid w:val="00980E5A"/>
    <w:rsid w:val="00A07F5C"/>
    <w:rsid w:val="00E6599D"/>
    <w:rsid w:val="00EE7DD3"/>
    <w:rsid w:val="00F944EB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65E7"/>
  <w15:chartTrackingRefBased/>
  <w15:docId w15:val="{8E47F257-620D-4FEB-A5C7-384A4BD7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F88"/>
    <w:pPr>
      <w:spacing w:after="0" w:line="240" w:lineRule="auto"/>
    </w:pPr>
    <w:rPr>
      <w:rFonts w:ascii="Arial Narrow" w:eastAsia="Times New Roman" w:hAnsi="Arial Narrow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3A1"/>
    <w:rPr>
      <w:rFonts w:ascii="Arial Narrow" w:eastAsia="Times New Roman" w:hAnsi="Arial Narrow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1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3A1"/>
    <w:rPr>
      <w:rFonts w:ascii="Arial Narrow" w:eastAsia="Times New Roman" w:hAnsi="Arial Narrow" w:cs="Times New Roman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F0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Vujadinovic, Slavko</dc:creator>
  <cp:keywords/>
  <dc:description/>
  <cp:lastModifiedBy>Kocan, Ernad</cp:lastModifiedBy>
  <cp:revision>20</cp:revision>
  <dcterms:created xsi:type="dcterms:W3CDTF">2024-01-29T11:29:00Z</dcterms:created>
  <dcterms:modified xsi:type="dcterms:W3CDTF">2024-01-31T15:21:00Z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2197eb-b096-4049-84f4-d883b0280e0f_Enabled">
    <vt:lpwstr>true</vt:lpwstr>
  </property>
  <property fmtid="{D5CDD505-2E9C-101B-9397-08002B2CF9AE}" pid="3" name="MSIP_Label_bc2197eb-b096-4049-84f4-d883b0280e0f_SetDate">
    <vt:lpwstr>2024-01-29T11:31:24Z</vt:lpwstr>
  </property>
  <property fmtid="{D5CDD505-2E9C-101B-9397-08002B2CF9AE}" pid="4" name="MSIP_Label_bc2197eb-b096-4049-84f4-d883b0280e0f_Method">
    <vt:lpwstr>Standard</vt:lpwstr>
  </property>
  <property fmtid="{D5CDD505-2E9C-101B-9397-08002B2CF9AE}" pid="5" name="MSIP_Label_bc2197eb-b096-4049-84f4-d883b0280e0f_Name">
    <vt:lpwstr>Global</vt:lpwstr>
  </property>
  <property fmtid="{D5CDD505-2E9C-101B-9397-08002B2CF9AE}" pid="6" name="MSIP_Label_bc2197eb-b096-4049-84f4-d883b0280e0f_SiteId">
    <vt:lpwstr>1a222e6d-34ee-49aa-b7c5-99085a25e30b</vt:lpwstr>
  </property>
  <property fmtid="{D5CDD505-2E9C-101B-9397-08002B2CF9AE}" pid="7" name="MSIP_Label_bc2197eb-b096-4049-84f4-d883b0280e0f_ActionId">
    <vt:lpwstr>4aba0dd1-9a52-4023-a95f-487e5a1267a1</vt:lpwstr>
  </property>
  <property fmtid="{D5CDD505-2E9C-101B-9397-08002B2CF9AE}" pid="8" name="MSIP_Label_bc2197eb-b096-4049-84f4-d883b0280e0f_ContentBits">
    <vt:lpwstr>0</vt:lpwstr>
  </property>
</Properties>
</file>