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B086F" w14:textId="77777777" w:rsidR="00BA5655" w:rsidRPr="00476E16" w:rsidRDefault="00BA5655" w:rsidP="00BA5655">
      <w:pPr>
        <w:rPr>
          <w:rFonts w:ascii="Tele-GroteskEERegular" w:hAnsi="Tele-GroteskEERegular"/>
          <w:b/>
          <w:sz w:val="28"/>
          <w:szCs w:val="28"/>
          <w:lang w:val="hr-HR"/>
        </w:rPr>
      </w:pPr>
      <w:r w:rsidRPr="00476E16">
        <w:rPr>
          <w:rFonts w:ascii="Tele-GroteskEERegular" w:hAnsi="Tele-GroteskEERegular"/>
          <w:b/>
          <w:sz w:val="28"/>
          <w:szCs w:val="28"/>
          <w:lang w:val="hr-HR"/>
        </w:rPr>
        <w:t>Predmet nabavke:</w:t>
      </w:r>
    </w:p>
    <w:p w14:paraId="1D3F6930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U cilju unapredjenja zaštite od požara u objektima Crnogorskog Telekoma, potrebno je angažovati dobavljača koji treba da </w:t>
      </w:r>
      <w:r w:rsidR="00643FDF">
        <w:rPr>
          <w:rFonts w:ascii="Tele-GroteskEERegular" w:hAnsi="Tele-GroteskEERegular"/>
          <w:lang w:val="hr-HR"/>
        </w:rPr>
        <w:t>izvrši sljedeće usluge</w:t>
      </w:r>
      <w:r w:rsidRPr="00643FDF">
        <w:rPr>
          <w:rFonts w:ascii="Tele-GroteskEERegular" w:hAnsi="Tele-GroteskEERegular"/>
          <w:lang w:val="hr-HR"/>
        </w:rPr>
        <w:t>:</w:t>
      </w:r>
    </w:p>
    <w:p w14:paraId="24B30844" w14:textId="3B524E48" w:rsidR="00643FDF" w:rsidRDefault="00643FDF" w:rsidP="00BA5655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hr-HR"/>
        </w:rPr>
      </w:pPr>
      <w:r>
        <w:rPr>
          <w:rFonts w:ascii="Tele-GroteskEERegular" w:hAnsi="Tele-GroteskEERegular"/>
          <w:lang w:val="hr-HR"/>
        </w:rPr>
        <w:t xml:space="preserve">Izrada </w:t>
      </w:r>
      <w:r w:rsidR="00F140C4">
        <w:rPr>
          <w:rFonts w:ascii="Tele-GroteskEERegular" w:hAnsi="Tele-GroteskEERegular"/>
          <w:lang w:val="hr-HR"/>
        </w:rPr>
        <w:t>P</w:t>
      </w:r>
      <w:r>
        <w:rPr>
          <w:rFonts w:ascii="Tele-GroteskEERegular" w:hAnsi="Tele-GroteskEERegular"/>
          <w:lang w:val="hr-HR"/>
        </w:rPr>
        <w:t>reduzetnih p</w:t>
      </w:r>
      <w:r w:rsidR="00BA5655" w:rsidRPr="00643FDF">
        <w:rPr>
          <w:rFonts w:ascii="Tele-GroteskEERegular" w:hAnsi="Tele-GroteskEERegular"/>
          <w:lang w:val="hr-HR"/>
        </w:rPr>
        <w:t xml:space="preserve">lanova zaštite i spašavanja od požara objekata </w:t>
      </w:r>
    </w:p>
    <w:p w14:paraId="0350EA87" w14:textId="77777777" w:rsidR="00643FDF" w:rsidRDefault="00BA5655" w:rsidP="00BA5655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lzrada  plana/šema evakuacije iz prostora objekta</w:t>
      </w:r>
    </w:p>
    <w:p w14:paraId="5241FE01" w14:textId="77777777" w:rsidR="00643FDF" w:rsidRDefault="00BA5655" w:rsidP="00BA5655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Obuka zaposlenih iz oblasti zastite od požara</w:t>
      </w:r>
    </w:p>
    <w:p w14:paraId="48BA58B6" w14:textId="77777777" w:rsidR="00BA5655" w:rsidRPr="00643FDF" w:rsidRDefault="00643FDF" w:rsidP="00BA5655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hr-HR"/>
        </w:rPr>
      </w:pPr>
      <w:r>
        <w:rPr>
          <w:rFonts w:ascii="Tele-GroteskEERegular" w:hAnsi="Tele-GroteskEERegular"/>
          <w:lang w:val="hr-HR"/>
        </w:rPr>
        <w:t>Sprovođenje vježbe e</w:t>
      </w:r>
      <w:r w:rsidR="00BA5655" w:rsidRPr="00643FDF">
        <w:rPr>
          <w:rFonts w:ascii="Tele-GroteskEERegular" w:hAnsi="Tele-GroteskEERegular"/>
          <w:lang w:val="hr-HR"/>
        </w:rPr>
        <w:t xml:space="preserve">vakuacije </w:t>
      </w:r>
    </w:p>
    <w:p w14:paraId="2FEA21A0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Izrada navedeneih planova,</w:t>
      </w:r>
      <w:r w:rsidR="00643FDF">
        <w:rPr>
          <w:rFonts w:ascii="Tele-GroteskEERegular" w:hAnsi="Tele-GroteskEERegular"/>
          <w:lang w:val="hr-HR"/>
        </w:rPr>
        <w:t xml:space="preserve"> šema, obuke i sprovodjenje vjež</w:t>
      </w:r>
      <w:r w:rsidRPr="00643FDF">
        <w:rPr>
          <w:rFonts w:ascii="Tele-GroteskEERegular" w:hAnsi="Tele-GroteskEERegular"/>
          <w:lang w:val="hr-HR"/>
        </w:rPr>
        <w:t>bi je potrebn</w:t>
      </w:r>
      <w:r w:rsidR="00643FDF">
        <w:rPr>
          <w:rFonts w:ascii="Tele-GroteskEERegular" w:hAnsi="Tele-GroteskEERegular"/>
          <w:lang w:val="hr-HR"/>
        </w:rPr>
        <w:t>o</w:t>
      </w:r>
      <w:r w:rsidRPr="00643FDF">
        <w:rPr>
          <w:rFonts w:ascii="Tele-GroteskEERegular" w:hAnsi="Tele-GroteskEERegular"/>
          <w:lang w:val="hr-HR"/>
        </w:rPr>
        <w:t xml:space="preserve"> za objekte i obuku zaposlenih:</w:t>
      </w:r>
    </w:p>
    <w:p w14:paraId="4418B2FE" w14:textId="77777777" w:rsidR="00643FDF" w:rsidRDefault="00BA5655" w:rsidP="00BA5655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Direkcija Crnogorskog Telekoma a.d, Moskovska 29, Podgorica</w:t>
      </w:r>
    </w:p>
    <w:p w14:paraId="02979923" w14:textId="77777777" w:rsidR="00643FDF" w:rsidRDefault="00BA5655" w:rsidP="00BA5655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Magistralni Telekomunikacioni Centar (u daljem tekstu MTKC), Bulevar Sv. Petra Cetinjskog i</w:t>
      </w:r>
    </w:p>
    <w:p w14:paraId="0CDA858C" w14:textId="21315605" w:rsidR="00BA5655" w:rsidRPr="00643FDF" w:rsidRDefault="00BA5655" w:rsidP="00BA5655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Anex MTKC-a</w:t>
      </w:r>
      <w:r w:rsidR="00F140C4">
        <w:rPr>
          <w:rFonts w:ascii="Tele-GroteskEERegular" w:hAnsi="Tele-GroteskEERegular"/>
          <w:lang w:val="hr-HR"/>
        </w:rPr>
        <w:t>, ul. Kane Radevic</w:t>
      </w:r>
    </w:p>
    <w:p w14:paraId="4095FDD4" w14:textId="2FB3962C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Kao što slijedi iz naveden</w:t>
      </w:r>
      <w:r w:rsidR="00643FDF">
        <w:rPr>
          <w:rFonts w:ascii="Tele-GroteskEERegular" w:hAnsi="Tele-GroteskEERegular"/>
          <w:lang w:val="hr-HR"/>
        </w:rPr>
        <w:t>og, ponudom treba da se obuhvat</w:t>
      </w:r>
      <w:r w:rsidR="00F140C4">
        <w:rPr>
          <w:rFonts w:ascii="Tele-GroteskEERegular" w:hAnsi="Tele-GroteskEERegular"/>
          <w:lang w:val="hr-HR"/>
        </w:rPr>
        <w:t xml:space="preserve">i </w:t>
      </w:r>
      <w:r w:rsidRPr="00643FDF">
        <w:rPr>
          <w:rFonts w:ascii="Tele-GroteskEERegular" w:hAnsi="Tele-GroteskEERegular"/>
          <w:lang w:val="hr-HR"/>
        </w:rPr>
        <w:t>sljedeće:</w:t>
      </w:r>
    </w:p>
    <w:p w14:paraId="553795F1" w14:textId="77777777" w:rsidR="00BA5655" w:rsidRPr="00476E16" w:rsidRDefault="00BA5655" w:rsidP="00BA5655">
      <w:pPr>
        <w:rPr>
          <w:rFonts w:ascii="Tele-GroteskEERegular" w:hAnsi="Tele-GroteskEERegular"/>
          <w:b/>
          <w:lang w:val="hr-HR"/>
        </w:rPr>
      </w:pPr>
      <w:r w:rsidRPr="00476E16">
        <w:rPr>
          <w:rFonts w:ascii="Tele-GroteskEERegular" w:hAnsi="Tele-GroteskEERegular"/>
          <w:b/>
          <w:lang w:val="hr-HR"/>
        </w:rPr>
        <w:t>1.</w:t>
      </w:r>
      <w:r w:rsidRPr="00476E16">
        <w:rPr>
          <w:rFonts w:ascii="Tele-GroteskEERegular" w:hAnsi="Tele-GroteskEERegular"/>
          <w:b/>
          <w:lang w:val="hr-HR"/>
        </w:rPr>
        <w:tab/>
        <w:t>Izrada Preduzetnih Planova zastite i spasavanja od pozara objekata (u daljem tekstu Plan)</w:t>
      </w:r>
    </w:p>
    <w:p w14:paraId="508015EB" w14:textId="6C65DC0E" w:rsidR="00BA5655" w:rsidRPr="00643FDF" w:rsidRDefault="00BA5655" w:rsidP="00BA5655">
      <w:pPr>
        <w:rPr>
          <w:rFonts w:ascii="Tele-GroteskEERegular" w:hAnsi="Tele-GroteskEERegular"/>
          <w:lang w:val="hr-HR"/>
        </w:rPr>
      </w:pPr>
      <w:bookmarkStart w:id="0" w:name="_GoBack"/>
      <w:bookmarkEnd w:id="0"/>
      <w:r w:rsidRPr="00643FDF">
        <w:rPr>
          <w:rFonts w:ascii="Tele-GroteskEERegular" w:hAnsi="Tele-GroteskEERegular"/>
          <w:lang w:val="hr-HR"/>
        </w:rPr>
        <w:t>Izrada Plana za razlicite vrste hazarda radi se na osnovu Zakona o zastiti i spašavanju ("Sl. list Crne Gore", br. 013/07, 005/08, 086/09, 032/11, 054/16, 146/21, 003/23) u konkretnom slucaju u odnosu na zastitu od pozara, kao i na osnovu dva podzakonska akta:</w:t>
      </w:r>
    </w:p>
    <w:p w14:paraId="5CD5AA44" w14:textId="77777777" w:rsidR="00BA5655" w:rsidRPr="00643FDF" w:rsidRDefault="00BA5655" w:rsidP="00643FDF">
      <w:pPr>
        <w:pStyle w:val="ListParagraph"/>
        <w:numPr>
          <w:ilvl w:val="0"/>
          <w:numId w:val="3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Pravilnika o sadrzaju i metodologiji izrade, nacinu  usaglasavanja, azuriranja  i cuvanja    elaborata  o procjeni rizika na osnovu kojih se izraduju planovi zastite i spasavanja (“ SI.Iist CG” broj: 031/17)</w:t>
      </w:r>
    </w:p>
    <w:p w14:paraId="0BF1E100" w14:textId="77777777" w:rsidR="00BA5655" w:rsidRPr="00643FDF" w:rsidRDefault="00BA5655" w:rsidP="00643FDF">
      <w:pPr>
        <w:pStyle w:val="ListParagraph"/>
        <w:numPr>
          <w:ilvl w:val="0"/>
          <w:numId w:val="3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Pravilnika  o blizem  sadrzaju i metodologiji izrade, nacinu usaglasavanja, azuriranja  i cuvanja  planova za zastitu i spasavanja  (“SI.Iist CG” broj: 34/17).</w:t>
      </w:r>
    </w:p>
    <w:p w14:paraId="59517EDC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Sastavni dio Planova, pojedinacno za navedene objekte (Direkcija, MTKC i Anex) trebaju da čine:</w:t>
      </w:r>
    </w:p>
    <w:p w14:paraId="267CB12A" w14:textId="77777777" w:rsidR="00BA5655" w:rsidRPr="00643FDF" w:rsidRDefault="00BA5655" w:rsidP="00643FDF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Procjena rizika od požara, </w:t>
      </w:r>
    </w:p>
    <w:p w14:paraId="18A559AC" w14:textId="77777777" w:rsidR="00BA5655" w:rsidRPr="00643FDF" w:rsidRDefault="00BA5655" w:rsidP="00643FDF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Mjere zastite i spasavanja  od požara, </w:t>
      </w:r>
    </w:p>
    <w:p w14:paraId="1A6DE4EB" w14:textId="77777777" w:rsidR="00BA5655" w:rsidRPr="00643FDF" w:rsidRDefault="00BA5655" w:rsidP="00643FDF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Pregled ljudskih i materijalnih resursa, </w:t>
      </w:r>
    </w:p>
    <w:p w14:paraId="04F3BF27" w14:textId="77777777" w:rsidR="00BA5655" w:rsidRPr="00643FDF" w:rsidRDefault="00BA5655" w:rsidP="00643FDF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Duznosti i zadaci zaposlenih u kompaniji iz oblasti zastite i spasavanja  od pozara, </w:t>
      </w:r>
    </w:p>
    <w:p w14:paraId="15F8DBFD" w14:textId="77777777" w:rsidR="00643FDF" w:rsidRDefault="00BA5655" w:rsidP="00BA5655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Nacin i rukovođenja  i koirdiniranja u aktivnostima zaštite i spašavnja lica zaduzenih  da realizuju plan u slučaju nastanka požara, </w:t>
      </w:r>
    </w:p>
    <w:p w14:paraId="071C41D2" w14:textId="77777777" w:rsidR="00BA5655" w:rsidRPr="00643FDF" w:rsidRDefault="00BA5655" w:rsidP="00BA5655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Nacin obavjestavanja i uzbunjivanja, </w:t>
      </w:r>
    </w:p>
    <w:p w14:paraId="6215BEA6" w14:textId="77777777" w:rsidR="00BA5655" w:rsidRPr="00643FDF" w:rsidRDefault="00BA5655" w:rsidP="00643FDF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Nacin evakuacije, </w:t>
      </w:r>
    </w:p>
    <w:p w14:paraId="773FCA55" w14:textId="77777777" w:rsidR="00BA5655" w:rsidRPr="00643FDF" w:rsidRDefault="00BA5655" w:rsidP="00643FDF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Uputstvo za postupanje u slučaju nastanka požara (za sve zaposljene)  i druge mjere i aktivnosti potrebne za sprovoženje  zaštite i spašavanja u slučaju požara, </w:t>
      </w:r>
    </w:p>
    <w:p w14:paraId="65420B86" w14:textId="77777777" w:rsidR="00BA5655" w:rsidRPr="00643FDF" w:rsidRDefault="00BA5655" w:rsidP="00643FDF">
      <w:pPr>
        <w:pStyle w:val="ListParagraph"/>
        <w:numPr>
          <w:ilvl w:val="0"/>
          <w:numId w:val="2"/>
        </w:num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Grafički prilozi.</w:t>
      </w:r>
    </w:p>
    <w:p w14:paraId="31C0FC35" w14:textId="77777777" w:rsidR="00BA5655" w:rsidRPr="00476E16" w:rsidRDefault="00BA5655" w:rsidP="00BA5655">
      <w:pPr>
        <w:rPr>
          <w:rFonts w:ascii="Tele-GroteskEERegular" w:hAnsi="Tele-GroteskEERegular"/>
          <w:b/>
          <w:lang w:val="hr-HR"/>
        </w:rPr>
      </w:pPr>
      <w:r w:rsidRPr="00476E16">
        <w:rPr>
          <w:rFonts w:ascii="Tele-GroteskEERegular" w:hAnsi="Tele-GroteskEERegular"/>
          <w:b/>
          <w:lang w:val="hr-HR"/>
        </w:rPr>
        <w:t>2.</w:t>
      </w:r>
      <w:r w:rsidRPr="00476E16">
        <w:rPr>
          <w:rFonts w:ascii="Tele-GroteskEERegular" w:hAnsi="Tele-GroteskEERegular"/>
          <w:b/>
          <w:lang w:val="hr-HR"/>
        </w:rPr>
        <w:tab/>
        <w:t>Izrada plana/šema evakuacije iz prostora objekata</w:t>
      </w:r>
    </w:p>
    <w:p w14:paraId="53983FA4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Izrada i isporuka plana/šema evakuacije iz prostora objekata na formatu A3 u AI okvirima (plan/šeme evakuacije se postavljaju na zidovima objekta shodno Planu evakuacije).</w:t>
      </w:r>
    </w:p>
    <w:p w14:paraId="12CE4DDF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Šeme evakuacije moraju biti izrađene na osnovu tačnih osn</w:t>
      </w:r>
      <w:r w:rsidR="00643FDF">
        <w:rPr>
          <w:rFonts w:ascii="Tele-GroteskEERegular" w:hAnsi="Tele-GroteskEERegular"/>
          <w:lang w:val="hr-HR"/>
        </w:rPr>
        <w:t>o</w:t>
      </w:r>
      <w:r w:rsidRPr="00643FDF">
        <w:rPr>
          <w:rFonts w:ascii="Tele-GroteskEERegular" w:hAnsi="Tele-GroteskEERegular"/>
          <w:lang w:val="hr-HR"/>
        </w:rPr>
        <w:t xml:space="preserve">va svakog objekta i prilagođene njegovoj namjeni (kancelarijski prostori, tehničke prostorije, magacini, itd., u skladu sa standardima (ISO 23061 grafički prikaz evakuacije). </w:t>
      </w:r>
    </w:p>
    <w:p w14:paraId="0F8E2EF1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Izmedju ostalog treba da sadrze: putanje evakuacije, označene pozarne stepenice i izlaze, uputstva za bezbjedno ponašanje tokom evakuacije, lokacije PP aparata, hidranta, alarmnih sistema, i prve pomoći,     </w:t>
      </w:r>
    </w:p>
    <w:p w14:paraId="5CAB9F9A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</w:p>
    <w:p w14:paraId="3F16BECC" w14:textId="77777777" w:rsidR="00BA5655" w:rsidRPr="00476E16" w:rsidRDefault="00BA5655" w:rsidP="00BA5655">
      <w:pPr>
        <w:rPr>
          <w:rFonts w:ascii="Tele-GroteskEERegular" w:hAnsi="Tele-GroteskEERegular"/>
          <w:b/>
          <w:lang w:val="hr-HR"/>
        </w:rPr>
      </w:pPr>
      <w:r w:rsidRPr="00476E16">
        <w:rPr>
          <w:rFonts w:ascii="Tele-GroteskEERegular" w:hAnsi="Tele-GroteskEERegular"/>
          <w:b/>
          <w:lang w:val="hr-HR"/>
        </w:rPr>
        <w:lastRenderedPageBreak/>
        <w:t>3.</w:t>
      </w:r>
      <w:r w:rsidRPr="00476E16">
        <w:rPr>
          <w:rFonts w:ascii="Tele-GroteskEERegular" w:hAnsi="Tele-GroteskEERegular"/>
          <w:b/>
          <w:lang w:val="hr-HR"/>
        </w:rPr>
        <w:tab/>
        <w:t>Obuka zaposlenih iz oblasti zastite od pozara</w:t>
      </w:r>
    </w:p>
    <w:p w14:paraId="66A26881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Ponuđač obukom zaposlenih treba da obezbijedi i osposobi da se zaposleni shodno članu 101 Zakona o spašavanju, prema posebno utvrdenom programu, upoznaju sa opasnostima od požara vezanim</w:t>
      </w:r>
      <w:r w:rsidR="00643FDF">
        <w:rPr>
          <w:rFonts w:ascii="Tele-GroteskEERegular" w:hAnsi="Tele-GroteskEERegular"/>
          <w:lang w:val="hr-HR"/>
        </w:rPr>
        <w:t xml:space="preserve"> </w:t>
      </w:r>
      <w:r w:rsidRPr="00643FDF">
        <w:rPr>
          <w:rFonts w:ascii="Tele-GroteskEERegular" w:hAnsi="Tele-GroteskEERegular"/>
          <w:lang w:val="hr-HR"/>
        </w:rPr>
        <w:t xml:space="preserve">za poslove i zadatke na koje su raspoređeni, kao i sa mjerama i sredstvima za gašenje požara, praktičnom upotrebom priručnih aparata, uređaja, opreme i sredstava za gašenje požara i sa materijalnom i </w:t>
      </w:r>
      <w:r w:rsidR="00643FDF">
        <w:rPr>
          <w:rFonts w:ascii="Tele-GroteskEERegular" w:hAnsi="Tele-GroteskEERegular"/>
          <w:lang w:val="hr-HR"/>
        </w:rPr>
        <w:t xml:space="preserve"> </w:t>
      </w:r>
      <w:r w:rsidRPr="00643FDF">
        <w:rPr>
          <w:rFonts w:ascii="Tele-GroteskEERegular" w:hAnsi="Tele-GroteskEERegular"/>
          <w:lang w:val="hr-HR"/>
        </w:rPr>
        <w:t>drugom odgovornošću zbog nepridržavanja propisanih mjera zaštite od požara i  sa i sa materijalnom i drugom odgovornoscu zbog nepridržavnaja propisanih mjera zastite od pozara.</w:t>
      </w:r>
    </w:p>
    <w:p w14:paraId="7F90193E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U skladu sa tim sprovodi se teorijska i praktične obuke za postupanje u slučaju požara,  što podrazumijeva obuku sa aspekta: upoznavanja  sa  nastajanjem  požara; klasifikacija  požara;  sprječavanje  požara  (eksplozija);  kako  ugasiti početni požar; identifikacija PP opreme; upotreba ručnih - prenosnih PP aparat i njihove karakteristike; kontrola PP aparata; evakuacija iz  požarom  zahvaćenog  objekta; postupci u  slučaju  da  je/su  zarobljeni u  objektu  zahvaćenog požarom; postupak osobe koja je zahvaćena vatrom; prikaz požarnog scenarija,  i td...</w:t>
      </w:r>
    </w:p>
    <w:p w14:paraId="56254D71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Obavezni sertifikati: Svi polaznici dobijaju sertifikate koji potvrđuju završetak obuke.</w:t>
      </w:r>
    </w:p>
    <w:p w14:paraId="7018D3DF" w14:textId="77777777" w:rsidR="00BA5655" w:rsidRPr="00476E16" w:rsidRDefault="00BA5655" w:rsidP="00BA5655">
      <w:pPr>
        <w:rPr>
          <w:rFonts w:ascii="Tele-GroteskEERegular" w:hAnsi="Tele-GroteskEERegular"/>
          <w:b/>
          <w:lang w:val="hr-HR"/>
        </w:rPr>
      </w:pPr>
      <w:r w:rsidRPr="00476E16">
        <w:rPr>
          <w:rFonts w:ascii="Tele-GroteskEERegular" w:hAnsi="Tele-GroteskEERegular"/>
          <w:b/>
          <w:lang w:val="hr-HR"/>
        </w:rPr>
        <w:t>4.</w:t>
      </w:r>
      <w:r w:rsidRPr="00476E16">
        <w:rPr>
          <w:rFonts w:ascii="Tele-GroteskEERegular" w:hAnsi="Tele-GroteskEERegular"/>
          <w:b/>
          <w:lang w:val="hr-HR"/>
        </w:rPr>
        <w:tab/>
        <w:t>Sprovodjenje vjezbe Evakuacije</w:t>
      </w:r>
    </w:p>
    <w:p w14:paraId="0384FA77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Sprovodenje Vježbi evakuacije se vrši uz predhodnu pripremu sa timom za evakuaciju shodno Planu zastite i spasavanja od pozara.</w:t>
      </w:r>
    </w:p>
    <w:p w14:paraId="1F8962CD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 xml:space="preserve">Organizacija vježbi evakuacije u navedenim poslovnim objektima Crnogorskog Telekoma. </w:t>
      </w:r>
    </w:p>
    <w:p w14:paraId="74A01575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Scenario: Simulacija stvarnih situacija (požar, zadimljavanje, itd…).</w:t>
      </w:r>
    </w:p>
    <w:p w14:paraId="3C64122E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Priprema i realizacija:</w:t>
      </w:r>
    </w:p>
    <w:p w14:paraId="661A3F1B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Definisanje uloga zaposlenih tokom evakuacije (koordinator evakuacije, vodiči).</w:t>
      </w:r>
    </w:p>
    <w:p w14:paraId="17F3EB31" w14:textId="77777777" w:rsidR="00BA5655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Obezbjeđivanje stručnog nadzora i evaluacije vježbi.</w:t>
      </w:r>
    </w:p>
    <w:p w14:paraId="03927E5C" w14:textId="77777777" w:rsidR="008D5E4E" w:rsidRPr="00643FDF" w:rsidRDefault="00BA5655" w:rsidP="00BA5655">
      <w:pPr>
        <w:rPr>
          <w:rFonts w:ascii="Tele-GroteskEERegular" w:hAnsi="Tele-GroteskEERegular"/>
          <w:lang w:val="hr-HR"/>
        </w:rPr>
      </w:pPr>
      <w:r w:rsidRPr="00643FDF">
        <w:rPr>
          <w:rFonts w:ascii="Tele-GroteskEERegular" w:hAnsi="Tele-GroteskEERegular"/>
          <w:lang w:val="hr-HR"/>
        </w:rPr>
        <w:t>Izveštaj: Nakon vježbe, izvođač je dužan dostaviti detaljan izveštaj sa preporukama za poboljšanje.</w:t>
      </w:r>
    </w:p>
    <w:sectPr w:rsidR="008D5E4E" w:rsidRPr="00643FDF" w:rsidSect="00643FDF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2994" w14:textId="77777777" w:rsidR="00321B5A" w:rsidRDefault="00321B5A" w:rsidP="00476E16">
      <w:pPr>
        <w:spacing w:after="0" w:line="240" w:lineRule="auto"/>
      </w:pPr>
      <w:r>
        <w:separator/>
      </w:r>
    </w:p>
  </w:endnote>
  <w:endnote w:type="continuationSeparator" w:id="0">
    <w:p w14:paraId="4E83285E" w14:textId="77777777" w:rsidR="00321B5A" w:rsidRDefault="00321B5A" w:rsidP="0047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765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B39C4" w14:textId="4BF07188" w:rsidR="00476E16" w:rsidRDefault="00476E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5411EE" w14:textId="77777777" w:rsidR="00476E16" w:rsidRDefault="0047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43EE" w14:textId="77777777" w:rsidR="00321B5A" w:rsidRDefault="00321B5A" w:rsidP="00476E16">
      <w:pPr>
        <w:spacing w:after="0" w:line="240" w:lineRule="auto"/>
      </w:pPr>
      <w:r>
        <w:separator/>
      </w:r>
    </w:p>
  </w:footnote>
  <w:footnote w:type="continuationSeparator" w:id="0">
    <w:p w14:paraId="2E85FF48" w14:textId="77777777" w:rsidR="00321B5A" w:rsidRDefault="00321B5A" w:rsidP="00476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241"/>
    <w:multiLevelType w:val="hybridMultilevel"/>
    <w:tmpl w:val="882C9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0772"/>
    <w:multiLevelType w:val="hybridMultilevel"/>
    <w:tmpl w:val="51BCE854"/>
    <w:lvl w:ilvl="0" w:tplc="A496C190">
      <w:numFmt w:val="bullet"/>
      <w:lvlText w:val="-"/>
      <w:lvlJc w:val="left"/>
      <w:pPr>
        <w:ind w:left="720" w:hanging="360"/>
      </w:pPr>
      <w:rPr>
        <w:rFonts w:ascii="Tele-GroteskEERegular" w:eastAsiaTheme="minorHAnsi" w:hAnsi="Tele-GroteskEE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202"/>
    <w:multiLevelType w:val="hybridMultilevel"/>
    <w:tmpl w:val="60B2F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2841A9"/>
    <w:rsid w:val="00321B5A"/>
    <w:rsid w:val="00476E16"/>
    <w:rsid w:val="00643FDF"/>
    <w:rsid w:val="008D5E4E"/>
    <w:rsid w:val="00A55B59"/>
    <w:rsid w:val="00BA5655"/>
    <w:rsid w:val="00D7185A"/>
    <w:rsid w:val="00D75E64"/>
    <w:rsid w:val="00F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7103"/>
  <w15:chartTrackingRefBased/>
  <w15:docId w15:val="{B27BD3D9-BAD9-44C7-9D37-2499CB2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E16"/>
  </w:style>
  <w:style w:type="paragraph" w:styleId="Footer">
    <w:name w:val="footer"/>
    <w:basedOn w:val="Normal"/>
    <w:link w:val="FooterChar"/>
    <w:uiPriority w:val="99"/>
    <w:unhideWhenUsed/>
    <w:rsid w:val="0047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E16"/>
  </w:style>
  <w:style w:type="paragraph" w:styleId="Revision">
    <w:name w:val="Revision"/>
    <w:hidden/>
    <w:uiPriority w:val="99"/>
    <w:semiHidden/>
    <w:rsid w:val="00F14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AF314D6-C49A-4899-B869-404B579D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Kocan, Ernad</dc:creator>
  <cp:keywords/>
  <dc:description/>
  <cp:lastModifiedBy>Kocan, Ernad</cp:lastModifiedBy>
  <cp:revision>7</cp:revision>
  <dcterms:created xsi:type="dcterms:W3CDTF">2025-01-30T14:49:00Z</dcterms:created>
  <dcterms:modified xsi:type="dcterms:W3CDTF">2025-02-10T12:15:00Z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2197eb-b096-4049-84f4-d883b0280e0f_Enabled">
    <vt:lpwstr>true</vt:lpwstr>
  </property>
  <property fmtid="{D5CDD505-2E9C-101B-9397-08002B2CF9AE}" pid="3" name="MSIP_Label_bc2197eb-b096-4049-84f4-d883b0280e0f_SetDate">
    <vt:lpwstr>2025-02-04T11:50:24Z</vt:lpwstr>
  </property>
  <property fmtid="{D5CDD505-2E9C-101B-9397-08002B2CF9AE}" pid="4" name="MSIP_Label_bc2197eb-b096-4049-84f4-d883b0280e0f_Method">
    <vt:lpwstr>Standard</vt:lpwstr>
  </property>
  <property fmtid="{D5CDD505-2E9C-101B-9397-08002B2CF9AE}" pid="5" name="MSIP_Label_bc2197eb-b096-4049-84f4-d883b0280e0f_Name">
    <vt:lpwstr>Global</vt:lpwstr>
  </property>
  <property fmtid="{D5CDD505-2E9C-101B-9397-08002B2CF9AE}" pid="6" name="MSIP_Label_bc2197eb-b096-4049-84f4-d883b0280e0f_SiteId">
    <vt:lpwstr>1a222e6d-34ee-49aa-b7c5-99085a25e30b</vt:lpwstr>
  </property>
  <property fmtid="{D5CDD505-2E9C-101B-9397-08002B2CF9AE}" pid="7" name="MSIP_Label_bc2197eb-b096-4049-84f4-d883b0280e0f_ActionId">
    <vt:lpwstr>6a8a8993-e151-41dd-9112-6ec786ba8475</vt:lpwstr>
  </property>
  <property fmtid="{D5CDD505-2E9C-101B-9397-08002B2CF9AE}" pid="8" name="MSIP_Label_bc2197eb-b096-4049-84f4-d883b0280e0f_ContentBits">
    <vt:lpwstr>0</vt:lpwstr>
  </property>
</Properties>
</file>